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DDB" w:rsidRPr="00FD3DDB" w:rsidRDefault="00FD3DDB" w:rsidP="00FD3DDB">
      <w:pPr>
        <w:shd w:val="clear" w:color="auto" w:fill="FFFFFF"/>
        <w:spacing w:after="100" w:afterAutospacing="1" w:line="240" w:lineRule="auto"/>
        <w:jc w:val="center"/>
        <w:rPr>
          <w:rFonts w:ascii="Times New Roman" w:eastAsia="Times New Roman" w:hAnsi="Times New Roman" w:cs="Times New Roman"/>
          <w:color w:val="4E4E4E"/>
          <w:sz w:val="20"/>
          <w:szCs w:val="20"/>
        </w:rPr>
      </w:pPr>
      <w:r w:rsidRPr="00FD3DDB">
        <w:rPr>
          <w:rFonts w:ascii="Times New Roman" w:eastAsia="Times New Roman" w:hAnsi="Times New Roman" w:cs="Times New Roman"/>
          <w:b/>
          <w:bCs/>
          <w:color w:val="4E4E4E"/>
          <w:sz w:val="20"/>
          <w:szCs w:val="20"/>
        </w:rPr>
        <w:t>CADDO PARISH COMMISSION</w:t>
      </w:r>
      <w:r w:rsidRPr="00FD3DDB">
        <w:rPr>
          <w:rFonts w:ascii="Times New Roman" w:eastAsia="Times New Roman" w:hAnsi="Times New Roman" w:cs="Times New Roman"/>
          <w:b/>
          <w:bCs/>
          <w:color w:val="4E4E4E"/>
          <w:sz w:val="20"/>
          <w:szCs w:val="20"/>
        </w:rPr>
        <w:br/>
        <w:t>GOVERNMENT PLAZA CHAMBERS</w:t>
      </w:r>
      <w:r w:rsidRPr="00FD3DDB">
        <w:rPr>
          <w:rFonts w:ascii="Times New Roman" w:eastAsia="Times New Roman" w:hAnsi="Times New Roman" w:cs="Times New Roman"/>
          <w:b/>
          <w:bCs/>
          <w:color w:val="4E4E4E"/>
          <w:sz w:val="20"/>
          <w:szCs w:val="20"/>
        </w:rPr>
        <w:br/>
        <w:t>505 TRAVIS STREET, SHREVEPORT, LA 71101</w:t>
      </w:r>
      <w:r w:rsidRPr="00FD3DDB">
        <w:rPr>
          <w:rFonts w:ascii="Times New Roman" w:eastAsia="Times New Roman" w:hAnsi="Times New Roman" w:cs="Times New Roman"/>
          <w:b/>
          <w:bCs/>
          <w:color w:val="4E4E4E"/>
          <w:sz w:val="20"/>
          <w:szCs w:val="20"/>
        </w:rPr>
        <w:br/>
        <w:t>PUBLIC NOTICE</w:t>
      </w:r>
      <w:r w:rsidRPr="00FD3DDB">
        <w:rPr>
          <w:rFonts w:ascii="Times New Roman" w:eastAsia="Times New Roman" w:hAnsi="Times New Roman" w:cs="Times New Roman"/>
          <w:b/>
          <w:bCs/>
          <w:color w:val="4E4E4E"/>
          <w:sz w:val="20"/>
          <w:szCs w:val="20"/>
        </w:rPr>
        <w:br/>
        <w:t>REGULAR SESSION AGENDA</w:t>
      </w:r>
      <w:r w:rsidRPr="00FD3DDB">
        <w:rPr>
          <w:rFonts w:ascii="Times New Roman" w:eastAsia="Times New Roman" w:hAnsi="Times New Roman" w:cs="Times New Roman"/>
          <w:b/>
          <w:bCs/>
          <w:color w:val="4E4E4E"/>
          <w:sz w:val="20"/>
          <w:szCs w:val="20"/>
        </w:rPr>
        <w:br/>
        <w:t>Streaming at </w:t>
      </w:r>
      <w:hyperlink r:id="rId5" w:history="1">
        <w:r w:rsidRPr="00FD3DDB">
          <w:rPr>
            <w:rFonts w:ascii="Times New Roman" w:eastAsia="Times New Roman" w:hAnsi="Times New Roman" w:cs="Times New Roman"/>
            <w:b/>
            <w:bCs/>
            <w:sz w:val="20"/>
            <w:szCs w:val="20"/>
          </w:rPr>
          <w:t>https://www.youtube.com/@parishofcaddois</w:t>
        </w:r>
      </w:hyperlink>
      <w:r w:rsidRPr="00FD3DDB">
        <w:rPr>
          <w:rFonts w:ascii="Times New Roman" w:eastAsia="Times New Roman" w:hAnsi="Times New Roman" w:cs="Times New Roman"/>
          <w:b/>
          <w:bCs/>
          <w:color w:val="4E4E4E"/>
          <w:sz w:val="20"/>
          <w:szCs w:val="20"/>
        </w:rPr>
        <w:t> </w:t>
      </w:r>
      <w:r w:rsidRPr="00FD3DDB">
        <w:rPr>
          <w:rFonts w:ascii="Times New Roman" w:eastAsia="Times New Roman" w:hAnsi="Times New Roman" w:cs="Times New Roman"/>
          <w:b/>
          <w:bCs/>
          <w:color w:val="4E4E4E"/>
          <w:sz w:val="20"/>
          <w:szCs w:val="20"/>
        </w:rPr>
        <w:br/>
        <w:t>May 9, 2024</w:t>
      </w:r>
      <w:r w:rsidRPr="00FD3DDB">
        <w:rPr>
          <w:rFonts w:ascii="Times New Roman" w:eastAsia="Times New Roman" w:hAnsi="Times New Roman" w:cs="Times New Roman"/>
          <w:b/>
          <w:bCs/>
          <w:color w:val="4E4E4E"/>
          <w:sz w:val="20"/>
          <w:szCs w:val="20"/>
        </w:rPr>
        <w:br/>
        <w:t>3:30 P.M.</w:t>
      </w:r>
    </w:p>
    <w:p w:rsidR="00FD3DDB" w:rsidRPr="00FD3DDB" w:rsidRDefault="00FD3DDB" w:rsidP="00FD3DDB">
      <w:pPr>
        <w:numPr>
          <w:ilvl w:val="0"/>
          <w:numId w:val="1"/>
        </w:numPr>
        <w:shd w:val="clear" w:color="auto" w:fill="FFFFFF"/>
        <w:spacing w:before="100" w:beforeAutospacing="1" w:after="100" w:afterAutospacing="1" w:line="240" w:lineRule="auto"/>
        <w:ind w:left="397"/>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ROLL CALL:</w:t>
      </w:r>
    </w:p>
    <w:p w:rsidR="00FD3DDB" w:rsidRPr="00FD3DDB" w:rsidRDefault="00FD3DDB" w:rsidP="00FD3DDB">
      <w:pPr>
        <w:shd w:val="clear" w:color="auto" w:fill="FFFFFF"/>
        <w:spacing w:after="100" w:afterAutospacing="1" w:line="240" w:lineRule="auto"/>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Commissioners:</w:t>
      </w:r>
    </w:p>
    <w:tbl>
      <w:tblPr>
        <w:tblW w:w="15120" w:type="dxa"/>
        <w:tblCellMar>
          <w:top w:w="15" w:type="dxa"/>
          <w:left w:w="15" w:type="dxa"/>
          <w:bottom w:w="15" w:type="dxa"/>
          <w:right w:w="15" w:type="dxa"/>
        </w:tblCellMar>
        <w:tblLook w:val="04A0" w:firstRow="1" w:lastRow="0" w:firstColumn="1" w:lastColumn="0" w:noHBand="0" w:noVBand="1"/>
      </w:tblPr>
      <w:tblGrid>
        <w:gridCol w:w="2769"/>
        <w:gridCol w:w="4472"/>
        <w:gridCol w:w="4046"/>
        <w:gridCol w:w="3833"/>
      </w:tblGrid>
      <w:tr w:rsidR="00FD3DDB" w:rsidRPr="00FD3DDB" w:rsidTr="00FD3DDB">
        <w:tc>
          <w:tcPr>
            <w:tcW w:w="1170" w:type="dxa"/>
            <w:tcBorders>
              <w:top w:val="single" w:sz="6" w:space="0" w:color="DDDDDD"/>
            </w:tcBorders>
            <w:shd w:val="clear" w:color="auto" w:fill="auto"/>
            <w:tcMar>
              <w:top w:w="120" w:type="dxa"/>
              <w:left w:w="150" w:type="dxa"/>
              <w:bottom w:w="120" w:type="dxa"/>
              <w:right w:w="150" w:type="dxa"/>
            </w:tcMar>
            <w:vAlign w:val="center"/>
            <w:hideMark/>
          </w:tcPr>
          <w:p w:rsidR="00FD3DDB" w:rsidRPr="00FD3DDB" w:rsidRDefault="00FD3DDB" w:rsidP="00FD3DDB">
            <w:pPr>
              <w:spacing w:after="315" w:line="240" w:lineRule="auto"/>
              <w:rPr>
                <w:rFonts w:ascii="Times New Roman" w:eastAsia="Times New Roman" w:hAnsi="Times New Roman" w:cs="Times New Roman"/>
                <w:sz w:val="24"/>
                <w:szCs w:val="24"/>
              </w:rPr>
            </w:pPr>
            <w:r w:rsidRPr="00FD3DDB">
              <w:rPr>
                <w:rFonts w:ascii="Times New Roman" w:eastAsia="Times New Roman" w:hAnsi="Times New Roman" w:cs="Times New Roman"/>
                <w:sz w:val="24"/>
                <w:szCs w:val="24"/>
              </w:rPr>
              <w:t>District 1</w:t>
            </w:r>
          </w:p>
        </w:tc>
        <w:tc>
          <w:tcPr>
            <w:tcW w:w="1890" w:type="dxa"/>
            <w:tcBorders>
              <w:top w:val="single" w:sz="6" w:space="0" w:color="DDDDDD"/>
            </w:tcBorders>
            <w:shd w:val="clear" w:color="auto" w:fill="auto"/>
            <w:tcMar>
              <w:top w:w="120" w:type="dxa"/>
              <w:left w:w="150" w:type="dxa"/>
              <w:bottom w:w="120" w:type="dxa"/>
              <w:right w:w="150" w:type="dxa"/>
            </w:tcMar>
            <w:vAlign w:val="center"/>
            <w:hideMark/>
          </w:tcPr>
          <w:p w:rsidR="00FD3DDB" w:rsidRPr="00FD3DDB" w:rsidRDefault="00FD3DDB" w:rsidP="00FD3DDB">
            <w:pPr>
              <w:spacing w:after="315" w:line="240" w:lineRule="auto"/>
              <w:rPr>
                <w:rFonts w:ascii="Times New Roman" w:eastAsia="Times New Roman" w:hAnsi="Times New Roman" w:cs="Times New Roman"/>
                <w:sz w:val="24"/>
                <w:szCs w:val="24"/>
              </w:rPr>
            </w:pPr>
            <w:r w:rsidRPr="00FD3DDB">
              <w:rPr>
                <w:rFonts w:ascii="Times New Roman" w:eastAsia="Times New Roman" w:hAnsi="Times New Roman" w:cs="Times New Roman"/>
                <w:sz w:val="24"/>
                <w:szCs w:val="24"/>
              </w:rPr>
              <w:t>Kracman</w:t>
            </w:r>
          </w:p>
        </w:tc>
        <w:tc>
          <w:tcPr>
            <w:tcW w:w="1710" w:type="dxa"/>
            <w:tcBorders>
              <w:top w:val="single" w:sz="6" w:space="0" w:color="DDDDDD"/>
            </w:tcBorders>
            <w:shd w:val="clear" w:color="auto" w:fill="auto"/>
            <w:tcMar>
              <w:top w:w="120" w:type="dxa"/>
              <w:left w:w="150" w:type="dxa"/>
              <w:bottom w:w="120" w:type="dxa"/>
              <w:right w:w="150" w:type="dxa"/>
            </w:tcMar>
            <w:vAlign w:val="center"/>
            <w:hideMark/>
          </w:tcPr>
          <w:p w:rsidR="00FD3DDB" w:rsidRPr="00FD3DDB" w:rsidRDefault="00FD3DDB" w:rsidP="00FD3DDB">
            <w:pPr>
              <w:spacing w:after="315" w:line="240" w:lineRule="auto"/>
              <w:rPr>
                <w:rFonts w:ascii="Times New Roman" w:eastAsia="Times New Roman" w:hAnsi="Times New Roman" w:cs="Times New Roman"/>
                <w:sz w:val="24"/>
                <w:szCs w:val="24"/>
              </w:rPr>
            </w:pPr>
            <w:r w:rsidRPr="00FD3DDB">
              <w:rPr>
                <w:rFonts w:ascii="Times New Roman" w:eastAsia="Times New Roman" w:hAnsi="Times New Roman" w:cs="Times New Roman"/>
                <w:sz w:val="24"/>
                <w:szCs w:val="24"/>
              </w:rPr>
              <w:t>District 7</w:t>
            </w:r>
          </w:p>
        </w:tc>
        <w:tc>
          <w:tcPr>
            <w:tcW w:w="1620" w:type="dxa"/>
            <w:tcBorders>
              <w:top w:val="single" w:sz="6" w:space="0" w:color="DDDDDD"/>
            </w:tcBorders>
            <w:shd w:val="clear" w:color="auto" w:fill="auto"/>
            <w:tcMar>
              <w:top w:w="120" w:type="dxa"/>
              <w:left w:w="150" w:type="dxa"/>
              <w:bottom w:w="120" w:type="dxa"/>
              <w:right w:w="150" w:type="dxa"/>
            </w:tcMar>
            <w:vAlign w:val="center"/>
            <w:hideMark/>
          </w:tcPr>
          <w:p w:rsidR="00FD3DDB" w:rsidRPr="00FD3DDB" w:rsidRDefault="00FD3DDB" w:rsidP="00FD3DDB">
            <w:pPr>
              <w:spacing w:after="315" w:line="240" w:lineRule="auto"/>
              <w:rPr>
                <w:rFonts w:ascii="Times New Roman" w:eastAsia="Times New Roman" w:hAnsi="Times New Roman" w:cs="Times New Roman"/>
                <w:sz w:val="24"/>
                <w:szCs w:val="24"/>
              </w:rPr>
            </w:pPr>
            <w:r w:rsidRPr="00FD3DDB">
              <w:rPr>
                <w:rFonts w:ascii="Times New Roman" w:eastAsia="Times New Roman" w:hAnsi="Times New Roman" w:cs="Times New Roman"/>
                <w:sz w:val="24"/>
                <w:szCs w:val="24"/>
              </w:rPr>
              <w:t>Gage-Watts</w:t>
            </w:r>
          </w:p>
        </w:tc>
      </w:tr>
      <w:tr w:rsidR="00FD3DDB" w:rsidRPr="00FD3DDB" w:rsidTr="00FD3DDB">
        <w:tc>
          <w:tcPr>
            <w:tcW w:w="1170" w:type="dxa"/>
            <w:tcBorders>
              <w:top w:val="single" w:sz="6" w:space="0" w:color="DDDDDD"/>
            </w:tcBorders>
            <w:shd w:val="clear" w:color="auto" w:fill="auto"/>
            <w:tcMar>
              <w:top w:w="120" w:type="dxa"/>
              <w:left w:w="150" w:type="dxa"/>
              <w:bottom w:w="120" w:type="dxa"/>
              <w:right w:w="150" w:type="dxa"/>
            </w:tcMar>
            <w:vAlign w:val="center"/>
            <w:hideMark/>
          </w:tcPr>
          <w:p w:rsidR="00FD3DDB" w:rsidRPr="00FD3DDB" w:rsidRDefault="00FD3DDB" w:rsidP="00FD3DDB">
            <w:pPr>
              <w:spacing w:after="315" w:line="240" w:lineRule="auto"/>
              <w:rPr>
                <w:rFonts w:ascii="Times New Roman" w:eastAsia="Times New Roman" w:hAnsi="Times New Roman" w:cs="Times New Roman"/>
                <w:sz w:val="24"/>
                <w:szCs w:val="24"/>
              </w:rPr>
            </w:pPr>
            <w:r w:rsidRPr="00FD3DDB">
              <w:rPr>
                <w:rFonts w:ascii="Times New Roman" w:eastAsia="Times New Roman" w:hAnsi="Times New Roman" w:cs="Times New Roman"/>
                <w:sz w:val="24"/>
                <w:szCs w:val="24"/>
              </w:rPr>
              <w:t>District 2</w:t>
            </w:r>
          </w:p>
        </w:tc>
        <w:tc>
          <w:tcPr>
            <w:tcW w:w="1890" w:type="dxa"/>
            <w:tcBorders>
              <w:top w:val="single" w:sz="6" w:space="0" w:color="DDDDDD"/>
            </w:tcBorders>
            <w:shd w:val="clear" w:color="auto" w:fill="auto"/>
            <w:tcMar>
              <w:top w:w="120" w:type="dxa"/>
              <w:left w:w="150" w:type="dxa"/>
              <w:bottom w:w="120" w:type="dxa"/>
              <w:right w:w="150" w:type="dxa"/>
            </w:tcMar>
            <w:vAlign w:val="center"/>
            <w:hideMark/>
          </w:tcPr>
          <w:p w:rsidR="00FD3DDB" w:rsidRPr="00FD3DDB" w:rsidRDefault="00FD3DDB" w:rsidP="00FD3DDB">
            <w:pPr>
              <w:spacing w:after="315" w:line="240" w:lineRule="auto"/>
              <w:rPr>
                <w:rFonts w:ascii="Times New Roman" w:eastAsia="Times New Roman" w:hAnsi="Times New Roman" w:cs="Times New Roman"/>
                <w:sz w:val="24"/>
                <w:szCs w:val="24"/>
              </w:rPr>
            </w:pPr>
            <w:r w:rsidRPr="00FD3DDB">
              <w:rPr>
                <w:rFonts w:ascii="Times New Roman" w:eastAsia="Times New Roman" w:hAnsi="Times New Roman" w:cs="Times New Roman"/>
                <w:sz w:val="24"/>
                <w:szCs w:val="24"/>
              </w:rPr>
              <w:t>Young, G.</w:t>
            </w:r>
          </w:p>
        </w:tc>
        <w:tc>
          <w:tcPr>
            <w:tcW w:w="1710" w:type="dxa"/>
            <w:tcBorders>
              <w:top w:val="single" w:sz="6" w:space="0" w:color="DDDDDD"/>
            </w:tcBorders>
            <w:shd w:val="clear" w:color="auto" w:fill="auto"/>
            <w:tcMar>
              <w:top w:w="120" w:type="dxa"/>
              <w:left w:w="150" w:type="dxa"/>
              <w:bottom w:w="120" w:type="dxa"/>
              <w:right w:w="150" w:type="dxa"/>
            </w:tcMar>
            <w:vAlign w:val="center"/>
            <w:hideMark/>
          </w:tcPr>
          <w:p w:rsidR="00FD3DDB" w:rsidRPr="00FD3DDB" w:rsidRDefault="00FD3DDB" w:rsidP="00FD3DDB">
            <w:pPr>
              <w:spacing w:after="315" w:line="240" w:lineRule="auto"/>
              <w:rPr>
                <w:rFonts w:ascii="Times New Roman" w:eastAsia="Times New Roman" w:hAnsi="Times New Roman" w:cs="Times New Roman"/>
                <w:sz w:val="24"/>
                <w:szCs w:val="24"/>
              </w:rPr>
            </w:pPr>
            <w:r w:rsidRPr="00FD3DDB">
              <w:rPr>
                <w:rFonts w:ascii="Times New Roman" w:eastAsia="Times New Roman" w:hAnsi="Times New Roman" w:cs="Times New Roman"/>
                <w:sz w:val="24"/>
                <w:szCs w:val="24"/>
              </w:rPr>
              <w:t>District 8</w:t>
            </w:r>
          </w:p>
        </w:tc>
        <w:tc>
          <w:tcPr>
            <w:tcW w:w="1620" w:type="dxa"/>
            <w:tcBorders>
              <w:top w:val="single" w:sz="6" w:space="0" w:color="DDDDDD"/>
            </w:tcBorders>
            <w:shd w:val="clear" w:color="auto" w:fill="auto"/>
            <w:tcMar>
              <w:top w:w="120" w:type="dxa"/>
              <w:left w:w="150" w:type="dxa"/>
              <w:bottom w:w="120" w:type="dxa"/>
              <w:right w:w="150" w:type="dxa"/>
            </w:tcMar>
            <w:vAlign w:val="center"/>
            <w:hideMark/>
          </w:tcPr>
          <w:p w:rsidR="00FD3DDB" w:rsidRPr="00FD3DDB" w:rsidRDefault="00FD3DDB" w:rsidP="00FD3DDB">
            <w:pPr>
              <w:spacing w:after="315" w:line="240" w:lineRule="auto"/>
              <w:rPr>
                <w:rFonts w:ascii="Times New Roman" w:eastAsia="Times New Roman" w:hAnsi="Times New Roman" w:cs="Times New Roman"/>
                <w:sz w:val="24"/>
                <w:szCs w:val="24"/>
              </w:rPr>
            </w:pPr>
            <w:r w:rsidRPr="00FD3DDB">
              <w:rPr>
                <w:rFonts w:ascii="Times New Roman" w:eastAsia="Times New Roman" w:hAnsi="Times New Roman" w:cs="Times New Roman"/>
                <w:sz w:val="24"/>
                <w:szCs w:val="24"/>
              </w:rPr>
              <w:t>Blake</w:t>
            </w:r>
          </w:p>
        </w:tc>
      </w:tr>
      <w:tr w:rsidR="00FD3DDB" w:rsidRPr="00FD3DDB" w:rsidTr="00FD3DDB">
        <w:tc>
          <w:tcPr>
            <w:tcW w:w="1170" w:type="dxa"/>
            <w:tcBorders>
              <w:top w:val="single" w:sz="6" w:space="0" w:color="DDDDDD"/>
            </w:tcBorders>
            <w:shd w:val="clear" w:color="auto" w:fill="auto"/>
            <w:tcMar>
              <w:top w:w="120" w:type="dxa"/>
              <w:left w:w="150" w:type="dxa"/>
              <w:bottom w:w="120" w:type="dxa"/>
              <w:right w:w="150" w:type="dxa"/>
            </w:tcMar>
            <w:vAlign w:val="center"/>
            <w:hideMark/>
          </w:tcPr>
          <w:p w:rsidR="00FD3DDB" w:rsidRPr="00FD3DDB" w:rsidRDefault="00FD3DDB" w:rsidP="00FD3DDB">
            <w:pPr>
              <w:spacing w:after="315" w:line="240" w:lineRule="auto"/>
              <w:rPr>
                <w:rFonts w:ascii="Times New Roman" w:eastAsia="Times New Roman" w:hAnsi="Times New Roman" w:cs="Times New Roman"/>
                <w:sz w:val="24"/>
                <w:szCs w:val="24"/>
              </w:rPr>
            </w:pPr>
            <w:r w:rsidRPr="00FD3DDB">
              <w:rPr>
                <w:rFonts w:ascii="Times New Roman" w:eastAsia="Times New Roman" w:hAnsi="Times New Roman" w:cs="Times New Roman"/>
                <w:sz w:val="24"/>
                <w:szCs w:val="24"/>
              </w:rPr>
              <w:t>District 3</w:t>
            </w:r>
          </w:p>
        </w:tc>
        <w:tc>
          <w:tcPr>
            <w:tcW w:w="1890" w:type="dxa"/>
            <w:tcBorders>
              <w:top w:val="single" w:sz="6" w:space="0" w:color="DDDDDD"/>
            </w:tcBorders>
            <w:shd w:val="clear" w:color="auto" w:fill="auto"/>
            <w:tcMar>
              <w:top w:w="120" w:type="dxa"/>
              <w:left w:w="150" w:type="dxa"/>
              <w:bottom w:w="120" w:type="dxa"/>
              <w:right w:w="150" w:type="dxa"/>
            </w:tcMar>
            <w:vAlign w:val="center"/>
            <w:hideMark/>
          </w:tcPr>
          <w:p w:rsidR="00FD3DDB" w:rsidRPr="00FD3DDB" w:rsidRDefault="00FD3DDB" w:rsidP="00FD3DDB">
            <w:pPr>
              <w:spacing w:after="315" w:line="240" w:lineRule="auto"/>
              <w:rPr>
                <w:rFonts w:ascii="Times New Roman" w:eastAsia="Times New Roman" w:hAnsi="Times New Roman" w:cs="Times New Roman"/>
                <w:sz w:val="24"/>
                <w:szCs w:val="24"/>
              </w:rPr>
            </w:pPr>
            <w:r w:rsidRPr="00FD3DDB">
              <w:rPr>
                <w:rFonts w:ascii="Times New Roman" w:eastAsia="Times New Roman" w:hAnsi="Times New Roman" w:cs="Times New Roman"/>
                <w:sz w:val="24"/>
                <w:szCs w:val="24"/>
              </w:rPr>
              <w:t>Thomas</w:t>
            </w:r>
          </w:p>
        </w:tc>
        <w:tc>
          <w:tcPr>
            <w:tcW w:w="1710" w:type="dxa"/>
            <w:tcBorders>
              <w:top w:val="single" w:sz="6" w:space="0" w:color="DDDDDD"/>
            </w:tcBorders>
            <w:shd w:val="clear" w:color="auto" w:fill="auto"/>
            <w:tcMar>
              <w:top w:w="120" w:type="dxa"/>
              <w:left w:w="150" w:type="dxa"/>
              <w:bottom w:w="120" w:type="dxa"/>
              <w:right w:w="150" w:type="dxa"/>
            </w:tcMar>
            <w:vAlign w:val="center"/>
            <w:hideMark/>
          </w:tcPr>
          <w:p w:rsidR="00FD3DDB" w:rsidRPr="00FD3DDB" w:rsidRDefault="00FD3DDB" w:rsidP="00FD3DDB">
            <w:pPr>
              <w:spacing w:after="315" w:line="240" w:lineRule="auto"/>
              <w:rPr>
                <w:rFonts w:ascii="Times New Roman" w:eastAsia="Times New Roman" w:hAnsi="Times New Roman" w:cs="Times New Roman"/>
                <w:sz w:val="24"/>
                <w:szCs w:val="24"/>
              </w:rPr>
            </w:pPr>
            <w:r w:rsidRPr="00FD3DDB">
              <w:rPr>
                <w:rFonts w:ascii="Times New Roman" w:eastAsia="Times New Roman" w:hAnsi="Times New Roman" w:cs="Times New Roman"/>
                <w:sz w:val="24"/>
                <w:szCs w:val="24"/>
              </w:rPr>
              <w:t>District 9</w:t>
            </w:r>
          </w:p>
        </w:tc>
        <w:tc>
          <w:tcPr>
            <w:tcW w:w="1620" w:type="dxa"/>
            <w:tcBorders>
              <w:top w:val="single" w:sz="6" w:space="0" w:color="DDDDDD"/>
            </w:tcBorders>
            <w:shd w:val="clear" w:color="auto" w:fill="auto"/>
            <w:tcMar>
              <w:top w:w="120" w:type="dxa"/>
              <w:left w:w="150" w:type="dxa"/>
              <w:bottom w:w="120" w:type="dxa"/>
              <w:right w:w="150" w:type="dxa"/>
            </w:tcMar>
            <w:vAlign w:val="center"/>
            <w:hideMark/>
          </w:tcPr>
          <w:p w:rsidR="00FD3DDB" w:rsidRPr="00FD3DDB" w:rsidRDefault="00FD3DDB" w:rsidP="00FD3DDB">
            <w:pPr>
              <w:spacing w:after="315" w:line="240" w:lineRule="auto"/>
              <w:rPr>
                <w:rFonts w:ascii="Times New Roman" w:eastAsia="Times New Roman" w:hAnsi="Times New Roman" w:cs="Times New Roman"/>
                <w:sz w:val="24"/>
                <w:szCs w:val="24"/>
              </w:rPr>
            </w:pPr>
            <w:r w:rsidRPr="00FD3DDB">
              <w:rPr>
                <w:rFonts w:ascii="Times New Roman" w:eastAsia="Times New Roman" w:hAnsi="Times New Roman" w:cs="Times New Roman"/>
                <w:sz w:val="24"/>
                <w:szCs w:val="24"/>
              </w:rPr>
              <w:t>Atkins</w:t>
            </w:r>
          </w:p>
        </w:tc>
      </w:tr>
      <w:tr w:rsidR="00FD3DDB" w:rsidRPr="00FD3DDB" w:rsidTr="00FD3DDB">
        <w:tc>
          <w:tcPr>
            <w:tcW w:w="1170" w:type="dxa"/>
            <w:tcBorders>
              <w:top w:val="single" w:sz="6" w:space="0" w:color="DDDDDD"/>
            </w:tcBorders>
            <w:shd w:val="clear" w:color="auto" w:fill="auto"/>
            <w:tcMar>
              <w:top w:w="120" w:type="dxa"/>
              <w:left w:w="150" w:type="dxa"/>
              <w:bottom w:w="120" w:type="dxa"/>
              <w:right w:w="150" w:type="dxa"/>
            </w:tcMar>
            <w:vAlign w:val="center"/>
            <w:hideMark/>
          </w:tcPr>
          <w:p w:rsidR="00FD3DDB" w:rsidRPr="00FD3DDB" w:rsidRDefault="00FD3DDB" w:rsidP="00FD3DDB">
            <w:pPr>
              <w:spacing w:after="315" w:line="240" w:lineRule="auto"/>
              <w:rPr>
                <w:rFonts w:ascii="Times New Roman" w:eastAsia="Times New Roman" w:hAnsi="Times New Roman" w:cs="Times New Roman"/>
                <w:sz w:val="24"/>
                <w:szCs w:val="24"/>
              </w:rPr>
            </w:pPr>
            <w:r w:rsidRPr="00FD3DDB">
              <w:rPr>
                <w:rFonts w:ascii="Times New Roman" w:eastAsia="Times New Roman" w:hAnsi="Times New Roman" w:cs="Times New Roman"/>
                <w:sz w:val="24"/>
                <w:szCs w:val="24"/>
              </w:rPr>
              <w:t>District 4</w:t>
            </w:r>
          </w:p>
        </w:tc>
        <w:tc>
          <w:tcPr>
            <w:tcW w:w="1890" w:type="dxa"/>
            <w:tcBorders>
              <w:top w:val="single" w:sz="6" w:space="0" w:color="DDDDDD"/>
            </w:tcBorders>
            <w:shd w:val="clear" w:color="auto" w:fill="auto"/>
            <w:tcMar>
              <w:top w:w="120" w:type="dxa"/>
              <w:left w:w="150" w:type="dxa"/>
              <w:bottom w:w="120" w:type="dxa"/>
              <w:right w:w="150" w:type="dxa"/>
            </w:tcMar>
            <w:vAlign w:val="center"/>
            <w:hideMark/>
          </w:tcPr>
          <w:p w:rsidR="00FD3DDB" w:rsidRPr="00FD3DDB" w:rsidRDefault="00FD3DDB" w:rsidP="00FD3DDB">
            <w:pPr>
              <w:spacing w:after="315" w:line="240" w:lineRule="auto"/>
              <w:rPr>
                <w:rFonts w:ascii="Times New Roman" w:eastAsia="Times New Roman" w:hAnsi="Times New Roman" w:cs="Times New Roman"/>
                <w:sz w:val="24"/>
                <w:szCs w:val="24"/>
              </w:rPr>
            </w:pPr>
            <w:r w:rsidRPr="00FD3DDB">
              <w:rPr>
                <w:rFonts w:ascii="Times New Roman" w:eastAsia="Times New Roman" w:hAnsi="Times New Roman" w:cs="Times New Roman"/>
                <w:sz w:val="24"/>
                <w:szCs w:val="24"/>
              </w:rPr>
              <w:t>Young, J.P.</w:t>
            </w:r>
          </w:p>
        </w:tc>
        <w:tc>
          <w:tcPr>
            <w:tcW w:w="1710" w:type="dxa"/>
            <w:tcBorders>
              <w:top w:val="single" w:sz="6" w:space="0" w:color="DDDDDD"/>
            </w:tcBorders>
            <w:shd w:val="clear" w:color="auto" w:fill="auto"/>
            <w:tcMar>
              <w:top w:w="120" w:type="dxa"/>
              <w:left w:w="150" w:type="dxa"/>
              <w:bottom w:w="120" w:type="dxa"/>
              <w:right w:w="150" w:type="dxa"/>
            </w:tcMar>
            <w:vAlign w:val="center"/>
            <w:hideMark/>
          </w:tcPr>
          <w:p w:rsidR="00FD3DDB" w:rsidRPr="00FD3DDB" w:rsidRDefault="00FD3DDB" w:rsidP="00FD3DDB">
            <w:pPr>
              <w:spacing w:after="315" w:line="240" w:lineRule="auto"/>
              <w:rPr>
                <w:rFonts w:ascii="Times New Roman" w:eastAsia="Times New Roman" w:hAnsi="Times New Roman" w:cs="Times New Roman"/>
                <w:sz w:val="24"/>
                <w:szCs w:val="24"/>
              </w:rPr>
            </w:pPr>
            <w:r w:rsidRPr="00FD3DDB">
              <w:rPr>
                <w:rFonts w:ascii="Times New Roman" w:eastAsia="Times New Roman" w:hAnsi="Times New Roman" w:cs="Times New Roman"/>
                <w:sz w:val="24"/>
                <w:szCs w:val="24"/>
              </w:rPr>
              <w:t>District 10</w:t>
            </w:r>
          </w:p>
        </w:tc>
        <w:tc>
          <w:tcPr>
            <w:tcW w:w="1620" w:type="dxa"/>
            <w:tcBorders>
              <w:top w:val="single" w:sz="6" w:space="0" w:color="DDDDDD"/>
            </w:tcBorders>
            <w:shd w:val="clear" w:color="auto" w:fill="auto"/>
            <w:tcMar>
              <w:top w:w="120" w:type="dxa"/>
              <w:left w:w="150" w:type="dxa"/>
              <w:bottom w:w="120" w:type="dxa"/>
              <w:right w:w="150" w:type="dxa"/>
            </w:tcMar>
            <w:vAlign w:val="center"/>
            <w:hideMark/>
          </w:tcPr>
          <w:p w:rsidR="00FD3DDB" w:rsidRPr="00FD3DDB" w:rsidRDefault="00FD3DDB" w:rsidP="00FD3DDB">
            <w:pPr>
              <w:spacing w:after="315" w:line="240" w:lineRule="auto"/>
              <w:rPr>
                <w:rFonts w:ascii="Times New Roman" w:eastAsia="Times New Roman" w:hAnsi="Times New Roman" w:cs="Times New Roman"/>
                <w:sz w:val="24"/>
                <w:szCs w:val="24"/>
              </w:rPr>
            </w:pPr>
            <w:r w:rsidRPr="00FD3DDB">
              <w:rPr>
                <w:rFonts w:ascii="Times New Roman" w:eastAsia="Times New Roman" w:hAnsi="Times New Roman" w:cs="Times New Roman"/>
                <w:sz w:val="24"/>
                <w:szCs w:val="24"/>
              </w:rPr>
              <w:t>Cothran</w:t>
            </w:r>
          </w:p>
        </w:tc>
      </w:tr>
      <w:tr w:rsidR="00FD3DDB" w:rsidRPr="00FD3DDB" w:rsidTr="00FD3DDB">
        <w:tc>
          <w:tcPr>
            <w:tcW w:w="1170" w:type="dxa"/>
            <w:tcBorders>
              <w:top w:val="single" w:sz="6" w:space="0" w:color="DDDDDD"/>
            </w:tcBorders>
            <w:shd w:val="clear" w:color="auto" w:fill="auto"/>
            <w:tcMar>
              <w:top w:w="120" w:type="dxa"/>
              <w:left w:w="150" w:type="dxa"/>
              <w:bottom w:w="120" w:type="dxa"/>
              <w:right w:w="150" w:type="dxa"/>
            </w:tcMar>
            <w:vAlign w:val="center"/>
            <w:hideMark/>
          </w:tcPr>
          <w:p w:rsidR="00FD3DDB" w:rsidRPr="00FD3DDB" w:rsidRDefault="00FD3DDB" w:rsidP="00FD3DDB">
            <w:pPr>
              <w:spacing w:after="315" w:line="240" w:lineRule="auto"/>
              <w:rPr>
                <w:rFonts w:ascii="Times New Roman" w:eastAsia="Times New Roman" w:hAnsi="Times New Roman" w:cs="Times New Roman"/>
                <w:sz w:val="24"/>
                <w:szCs w:val="24"/>
              </w:rPr>
            </w:pPr>
            <w:r w:rsidRPr="00FD3DDB">
              <w:rPr>
                <w:rFonts w:ascii="Times New Roman" w:eastAsia="Times New Roman" w:hAnsi="Times New Roman" w:cs="Times New Roman"/>
                <w:sz w:val="24"/>
                <w:szCs w:val="24"/>
              </w:rPr>
              <w:t>District 5</w:t>
            </w:r>
          </w:p>
        </w:tc>
        <w:tc>
          <w:tcPr>
            <w:tcW w:w="1890" w:type="dxa"/>
            <w:tcBorders>
              <w:top w:val="single" w:sz="6" w:space="0" w:color="DDDDDD"/>
            </w:tcBorders>
            <w:shd w:val="clear" w:color="auto" w:fill="auto"/>
            <w:tcMar>
              <w:top w:w="120" w:type="dxa"/>
              <w:left w:w="150" w:type="dxa"/>
              <w:bottom w:w="120" w:type="dxa"/>
              <w:right w:w="150" w:type="dxa"/>
            </w:tcMar>
            <w:vAlign w:val="center"/>
            <w:hideMark/>
          </w:tcPr>
          <w:p w:rsidR="00FD3DDB" w:rsidRPr="00FD3DDB" w:rsidRDefault="00FD3DDB" w:rsidP="00FD3DDB">
            <w:pPr>
              <w:spacing w:after="315" w:line="240" w:lineRule="auto"/>
              <w:rPr>
                <w:rFonts w:ascii="Times New Roman" w:eastAsia="Times New Roman" w:hAnsi="Times New Roman" w:cs="Times New Roman"/>
                <w:sz w:val="24"/>
                <w:szCs w:val="24"/>
              </w:rPr>
            </w:pPr>
            <w:r w:rsidRPr="00FD3DDB">
              <w:rPr>
                <w:rFonts w:ascii="Times New Roman" w:eastAsia="Times New Roman" w:hAnsi="Times New Roman" w:cs="Times New Roman"/>
                <w:sz w:val="24"/>
                <w:szCs w:val="24"/>
              </w:rPr>
              <w:t>Burrell</w:t>
            </w:r>
          </w:p>
        </w:tc>
        <w:tc>
          <w:tcPr>
            <w:tcW w:w="1710" w:type="dxa"/>
            <w:tcBorders>
              <w:top w:val="single" w:sz="6" w:space="0" w:color="DDDDDD"/>
            </w:tcBorders>
            <w:shd w:val="clear" w:color="auto" w:fill="auto"/>
            <w:tcMar>
              <w:top w:w="120" w:type="dxa"/>
              <w:left w:w="150" w:type="dxa"/>
              <w:bottom w:w="120" w:type="dxa"/>
              <w:right w:w="150" w:type="dxa"/>
            </w:tcMar>
            <w:vAlign w:val="center"/>
            <w:hideMark/>
          </w:tcPr>
          <w:p w:rsidR="00FD3DDB" w:rsidRPr="00FD3DDB" w:rsidRDefault="00FD3DDB" w:rsidP="00FD3DDB">
            <w:pPr>
              <w:spacing w:after="315" w:line="240" w:lineRule="auto"/>
              <w:rPr>
                <w:rFonts w:ascii="Times New Roman" w:eastAsia="Times New Roman" w:hAnsi="Times New Roman" w:cs="Times New Roman"/>
                <w:sz w:val="24"/>
                <w:szCs w:val="24"/>
              </w:rPr>
            </w:pPr>
            <w:r w:rsidRPr="00FD3DDB">
              <w:rPr>
                <w:rFonts w:ascii="Times New Roman" w:eastAsia="Times New Roman" w:hAnsi="Times New Roman" w:cs="Times New Roman"/>
                <w:sz w:val="24"/>
                <w:szCs w:val="24"/>
              </w:rPr>
              <w:t>District 11</w:t>
            </w:r>
          </w:p>
        </w:tc>
        <w:tc>
          <w:tcPr>
            <w:tcW w:w="1620" w:type="dxa"/>
            <w:tcBorders>
              <w:top w:val="single" w:sz="6" w:space="0" w:color="DDDDDD"/>
            </w:tcBorders>
            <w:shd w:val="clear" w:color="auto" w:fill="auto"/>
            <w:tcMar>
              <w:top w:w="120" w:type="dxa"/>
              <w:left w:w="150" w:type="dxa"/>
              <w:bottom w:w="120" w:type="dxa"/>
              <w:right w:w="150" w:type="dxa"/>
            </w:tcMar>
            <w:vAlign w:val="center"/>
            <w:hideMark/>
          </w:tcPr>
          <w:p w:rsidR="00FD3DDB" w:rsidRPr="00FD3DDB" w:rsidRDefault="00FD3DDB" w:rsidP="00FD3DDB">
            <w:pPr>
              <w:spacing w:after="315" w:line="240" w:lineRule="auto"/>
              <w:rPr>
                <w:rFonts w:ascii="Times New Roman" w:eastAsia="Times New Roman" w:hAnsi="Times New Roman" w:cs="Times New Roman"/>
                <w:sz w:val="24"/>
                <w:szCs w:val="24"/>
              </w:rPr>
            </w:pPr>
            <w:r w:rsidRPr="00FD3DDB">
              <w:rPr>
                <w:rFonts w:ascii="Times New Roman" w:eastAsia="Times New Roman" w:hAnsi="Times New Roman" w:cs="Times New Roman"/>
                <w:sz w:val="24"/>
                <w:szCs w:val="24"/>
              </w:rPr>
              <w:t>Lazarus</w:t>
            </w:r>
          </w:p>
        </w:tc>
      </w:tr>
      <w:tr w:rsidR="00FD3DDB" w:rsidRPr="00FD3DDB" w:rsidTr="00FD3DDB">
        <w:tc>
          <w:tcPr>
            <w:tcW w:w="1170" w:type="dxa"/>
            <w:tcBorders>
              <w:top w:val="single" w:sz="6" w:space="0" w:color="DDDDDD"/>
            </w:tcBorders>
            <w:shd w:val="clear" w:color="auto" w:fill="auto"/>
            <w:tcMar>
              <w:top w:w="120" w:type="dxa"/>
              <w:left w:w="150" w:type="dxa"/>
              <w:bottom w:w="120" w:type="dxa"/>
              <w:right w:w="150" w:type="dxa"/>
            </w:tcMar>
            <w:vAlign w:val="center"/>
            <w:hideMark/>
          </w:tcPr>
          <w:p w:rsidR="00FD3DDB" w:rsidRPr="00FD3DDB" w:rsidRDefault="00FD3DDB" w:rsidP="00FD3DDB">
            <w:pPr>
              <w:spacing w:after="315" w:line="240" w:lineRule="auto"/>
              <w:rPr>
                <w:rFonts w:ascii="Times New Roman" w:eastAsia="Times New Roman" w:hAnsi="Times New Roman" w:cs="Times New Roman"/>
                <w:sz w:val="24"/>
                <w:szCs w:val="24"/>
              </w:rPr>
            </w:pPr>
            <w:r w:rsidRPr="00FD3DDB">
              <w:rPr>
                <w:rFonts w:ascii="Times New Roman" w:eastAsia="Times New Roman" w:hAnsi="Times New Roman" w:cs="Times New Roman"/>
                <w:sz w:val="24"/>
                <w:szCs w:val="24"/>
              </w:rPr>
              <w:t>District 6</w:t>
            </w:r>
          </w:p>
        </w:tc>
        <w:tc>
          <w:tcPr>
            <w:tcW w:w="1890" w:type="dxa"/>
            <w:tcBorders>
              <w:top w:val="single" w:sz="6" w:space="0" w:color="DDDDDD"/>
            </w:tcBorders>
            <w:shd w:val="clear" w:color="auto" w:fill="auto"/>
            <w:tcMar>
              <w:top w:w="120" w:type="dxa"/>
              <w:left w:w="150" w:type="dxa"/>
              <w:bottom w:w="120" w:type="dxa"/>
              <w:right w:w="150" w:type="dxa"/>
            </w:tcMar>
            <w:vAlign w:val="center"/>
            <w:hideMark/>
          </w:tcPr>
          <w:p w:rsidR="00FD3DDB" w:rsidRPr="00FD3DDB" w:rsidRDefault="00FD3DDB" w:rsidP="00FD3DDB">
            <w:pPr>
              <w:spacing w:after="315" w:line="240" w:lineRule="auto"/>
              <w:rPr>
                <w:rFonts w:ascii="Times New Roman" w:eastAsia="Times New Roman" w:hAnsi="Times New Roman" w:cs="Times New Roman"/>
                <w:sz w:val="24"/>
                <w:szCs w:val="24"/>
              </w:rPr>
            </w:pPr>
            <w:r w:rsidRPr="00FD3DDB">
              <w:rPr>
                <w:rFonts w:ascii="Times New Roman" w:eastAsia="Times New Roman" w:hAnsi="Times New Roman" w:cs="Times New Roman"/>
                <w:sz w:val="24"/>
                <w:szCs w:val="24"/>
              </w:rPr>
              <w:t>Jones</w:t>
            </w:r>
          </w:p>
        </w:tc>
        <w:tc>
          <w:tcPr>
            <w:tcW w:w="1710" w:type="dxa"/>
            <w:tcBorders>
              <w:top w:val="single" w:sz="6" w:space="0" w:color="DDDDDD"/>
            </w:tcBorders>
            <w:shd w:val="clear" w:color="auto" w:fill="auto"/>
            <w:tcMar>
              <w:top w:w="120" w:type="dxa"/>
              <w:left w:w="150" w:type="dxa"/>
              <w:bottom w:w="120" w:type="dxa"/>
              <w:right w:w="150" w:type="dxa"/>
            </w:tcMar>
            <w:vAlign w:val="center"/>
            <w:hideMark/>
          </w:tcPr>
          <w:p w:rsidR="00FD3DDB" w:rsidRPr="00FD3DDB" w:rsidRDefault="00FD3DDB" w:rsidP="00FD3DDB">
            <w:pPr>
              <w:spacing w:after="315" w:line="240" w:lineRule="auto"/>
              <w:rPr>
                <w:rFonts w:ascii="Times New Roman" w:eastAsia="Times New Roman" w:hAnsi="Times New Roman" w:cs="Times New Roman"/>
                <w:sz w:val="24"/>
                <w:szCs w:val="24"/>
              </w:rPr>
            </w:pPr>
            <w:r w:rsidRPr="00FD3DDB">
              <w:rPr>
                <w:rFonts w:ascii="Times New Roman" w:eastAsia="Times New Roman" w:hAnsi="Times New Roman" w:cs="Times New Roman"/>
                <w:sz w:val="24"/>
                <w:szCs w:val="24"/>
              </w:rPr>
              <w:t>District 12</w:t>
            </w:r>
          </w:p>
        </w:tc>
        <w:tc>
          <w:tcPr>
            <w:tcW w:w="1620" w:type="dxa"/>
            <w:tcBorders>
              <w:top w:val="single" w:sz="6" w:space="0" w:color="DDDDDD"/>
            </w:tcBorders>
            <w:shd w:val="clear" w:color="auto" w:fill="auto"/>
            <w:tcMar>
              <w:top w:w="120" w:type="dxa"/>
              <w:left w:w="150" w:type="dxa"/>
              <w:bottom w:w="120" w:type="dxa"/>
              <w:right w:w="150" w:type="dxa"/>
            </w:tcMar>
            <w:vAlign w:val="center"/>
            <w:hideMark/>
          </w:tcPr>
          <w:p w:rsidR="00FD3DDB" w:rsidRPr="00FD3DDB" w:rsidRDefault="00FD3DDB" w:rsidP="00FD3DDB">
            <w:pPr>
              <w:spacing w:after="315" w:line="240" w:lineRule="auto"/>
              <w:rPr>
                <w:rFonts w:ascii="Times New Roman" w:eastAsia="Times New Roman" w:hAnsi="Times New Roman" w:cs="Times New Roman"/>
                <w:sz w:val="24"/>
                <w:szCs w:val="24"/>
              </w:rPr>
            </w:pPr>
            <w:r w:rsidRPr="00FD3DDB">
              <w:rPr>
                <w:rFonts w:ascii="Times New Roman" w:eastAsia="Times New Roman" w:hAnsi="Times New Roman" w:cs="Times New Roman"/>
                <w:sz w:val="24"/>
                <w:szCs w:val="24"/>
              </w:rPr>
              <w:t>Epperson</w:t>
            </w:r>
          </w:p>
        </w:tc>
      </w:tr>
    </w:tbl>
    <w:p w:rsidR="00FD3DDB" w:rsidRPr="00FD3DDB" w:rsidRDefault="00FD3DDB" w:rsidP="00FD3DDB">
      <w:pPr>
        <w:shd w:val="clear" w:color="auto" w:fill="FFFFFF"/>
        <w:spacing w:after="100" w:afterAutospacing="1" w:line="240" w:lineRule="auto"/>
        <w:rPr>
          <w:rFonts w:ascii="Times New Roman" w:eastAsia="Times New Roman" w:hAnsi="Times New Roman" w:cs="Times New Roman"/>
          <w:color w:val="4E4E4E"/>
          <w:sz w:val="20"/>
          <w:szCs w:val="20"/>
        </w:rPr>
      </w:pPr>
      <w:r w:rsidRPr="00FD3DDB">
        <w:rPr>
          <w:rFonts w:ascii="Times New Roman" w:eastAsia="Times New Roman" w:hAnsi="Times New Roman" w:cs="Times New Roman"/>
          <w:b/>
          <w:bCs/>
          <w:color w:val="4E4E4E"/>
          <w:sz w:val="20"/>
          <w:szCs w:val="20"/>
        </w:rPr>
        <w:t> </w:t>
      </w:r>
    </w:p>
    <w:p w:rsidR="00FD3DDB" w:rsidRPr="00FD3DDB" w:rsidRDefault="00FD3DDB" w:rsidP="00FD3DDB">
      <w:pPr>
        <w:numPr>
          <w:ilvl w:val="0"/>
          <w:numId w:val="2"/>
        </w:numPr>
        <w:shd w:val="clear" w:color="auto" w:fill="FFFFFF"/>
        <w:spacing w:after="0" w:line="240" w:lineRule="atLeast"/>
        <w:ind w:left="397"/>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INVOCATION:</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Pr="00FD3DDB" w:rsidRDefault="00FD3DDB" w:rsidP="00FD3DDB">
      <w:pPr>
        <w:numPr>
          <w:ilvl w:val="0"/>
          <w:numId w:val="3"/>
        </w:numPr>
        <w:shd w:val="clear" w:color="auto" w:fill="FFFFFF"/>
        <w:spacing w:after="0" w:line="240" w:lineRule="atLeast"/>
        <w:ind w:left="397"/>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PLEDGE OF ALLEGIANCE:</w:t>
      </w:r>
    </w:p>
    <w:p w:rsid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Veterans and active military members saluting during recitation of the Pledge of Allegiance would be appropriate, should you wish to do so. All others, please recite with your hands over your hearts, and we </w:t>
      </w:r>
      <w:r w:rsidRPr="00FD3DDB">
        <w:rPr>
          <w:rFonts w:ascii="Times New Roman" w:eastAsia="Times New Roman" w:hAnsi="Times New Roman" w:cs="Times New Roman"/>
          <w:b/>
          <w:bCs/>
          <w:color w:val="4E4E4E"/>
          <w:sz w:val="20"/>
          <w:szCs w:val="20"/>
        </w:rPr>
        <w:t>ask that everyone please remember our POW-MIA’</w:t>
      </w:r>
      <w:r w:rsidRPr="00FD3DDB">
        <w:rPr>
          <w:rFonts w:ascii="Times New Roman" w:eastAsia="Times New Roman" w:hAnsi="Times New Roman" w:cs="Times New Roman"/>
          <w:color w:val="4E4E4E"/>
          <w:sz w:val="20"/>
          <w:szCs w:val="20"/>
        </w:rPr>
        <w:t>s as we say the Pledge of Allegiance.</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bookmarkStart w:id="0" w:name="_GoBack"/>
      <w:bookmarkEnd w:id="0"/>
    </w:p>
    <w:p w:rsidR="00FD3DDB" w:rsidRPr="00FD3DDB" w:rsidRDefault="00FD3DDB" w:rsidP="00FD3DDB">
      <w:pPr>
        <w:numPr>
          <w:ilvl w:val="0"/>
          <w:numId w:val="4"/>
        </w:numPr>
        <w:shd w:val="clear" w:color="auto" w:fill="FFFFFF"/>
        <w:spacing w:after="0" w:line="240" w:lineRule="atLeast"/>
        <w:ind w:left="397"/>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AGENDA ADDITIONS:</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Pr="00FD3DDB" w:rsidRDefault="00FD3DDB" w:rsidP="00FD3DDB">
      <w:pPr>
        <w:numPr>
          <w:ilvl w:val="0"/>
          <w:numId w:val="5"/>
        </w:numPr>
        <w:shd w:val="clear" w:color="auto" w:fill="FFFFFF"/>
        <w:spacing w:after="0" w:line="240" w:lineRule="atLeast"/>
        <w:ind w:left="397"/>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CITIZENS COMMENTS:</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Citizens who wish to address the Commission on any issue other than zoning, please fill out a comment card located in the chamber foyer and return to the President or the Clerk of the Commission.  Individual comments are limited to 3 minutes</w:t>
      </w:r>
      <w:r w:rsidRPr="00FD3DDB">
        <w:rPr>
          <w:rFonts w:ascii="Times New Roman" w:eastAsia="Times New Roman" w:hAnsi="Times New Roman" w:cs="Times New Roman"/>
          <w:color w:val="4E4E4E"/>
          <w:sz w:val="20"/>
          <w:szCs w:val="20"/>
        </w:rPr>
        <w:br/>
      </w:r>
      <w:r w:rsidRPr="00FD3DDB">
        <w:rPr>
          <w:rFonts w:ascii="Times New Roman" w:eastAsia="Times New Roman" w:hAnsi="Times New Roman" w:cs="Times New Roman"/>
          <w:b/>
          <w:bCs/>
          <w:color w:val="4E4E4E"/>
          <w:sz w:val="20"/>
          <w:szCs w:val="20"/>
        </w:rPr>
        <w:t>    </w:t>
      </w:r>
    </w:p>
    <w:p w:rsid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NOTE:  Citizens who wish to address the Commission on matters relative to public hearings (items listed on the agenda only) will be limited to a cumulative total of 15 minutes each, for or against an issue. Those who wish to speak or make a presentation are asked to select their speakers and address the points they wish considered with this limitation in mind.</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p>
    <w:p w:rsidR="00FD3DDB" w:rsidRPr="00FD3DDB" w:rsidRDefault="00FD3DDB" w:rsidP="00FD3DDB">
      <w:pPr>
        <w:numPr>
          <w:ilvl w:val="0"/>
          <w:numId w:val="6"/>
        </w:numPr>
        <w:shd w:val="clear" w:color="auto" w:fill="FFFFFF"/>
        <w:spacing w:after="0" w:line="240" w:lineRule="atLeast"/>
        <w:ind w:left="397"/>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VISITORS (Special Presentations up to 15 minutes at President’s discretion):</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6.1 Presentation to the Volunteers of America’s Lighthouse Students</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(Cothran)</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Pr="00FD3DDB" w:rsidRDefault="00FD3DDB" w:rsidP="00FD3DDB">
      <w:pPr>
        <w:numPr>
          <w:ilvl w:val="0"/>
          <w:numId w:val="7"/>
        </w:numPr>
        <w:shd w:val="clear" w:color="auto" w:fill="FFFFFF"/>
        <w:spacing w:after="0" w:line="240" w:lineRule="atLeast"/>
        <w:ind w:left="397"/>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ADOPT REGULAR SESSION MINUTES:</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7.1 </w:t>
      </w:r>
      <w:hyperlink r:id="rId6" w:history="1">
        <w:r w:rsidRPr="00FD3DDB">
          <w:rPr>
            <w:rFonts w:ascii="Times New Roman" w:eastAsia="Times New Roman" w:hAnsi="Times New Roman" w:cs="Times New Roman"/>
            <w:color w:val="0000FF"/>
            <w:sz w:val="20"/>
            <w:szCs w:val="20"/>
            <w:u w:val="single"/>
          </w:rPr>
          <w:t>Regular Session Minutes from April 18, 2024</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7.2 </w:t>
      </w:r>
      <w:hyperlink r:id="rId7" w:history="1">
        <w:r w:rsidRPr="00FD3DDB">
          <w:rPr>
            <w:rFonts w:ascii="Times New Roman" w:eastAsia="Times New Roman" w:hAnsi="Times New Roman" w:cs="Times New Roman"/>
            <w:color w:val="0000FF"/>
            <w:sz w:val="20"/>
            <w:szCs w:val="20"/>
            <w:u w:val="single"/>
          </w:rPr>
          <w:t>Special Session Minutes from April 18, 2024</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7.3 </w:t>
      </w:r>
      <w:hyperlink r:id="rId8" w:history="1">
        <w:r w:rsidRPr="00FD3DDB">
          <w:rPr>
            <w:rFonts w:ascii="Times New Roman" w:eastAsia="Times New Roman" w:hAnsi="Times New Roman" w:cs="Times New Roman"/>
            <w:color w:val="0000FF"/>
            <w:sz w:val="20"/>
            <w:szCs w:val="20"/>
            <w:u w:val="single"/>
          </w:rPr>
          <w:t>Special Session Minutes from April 25, 2024</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Pr="00FD3DDB" w:rsidRDefault="00FD3DDB" w:rsidP="00FD3DDB">
      <w:pPr>
        <w:numPr>
          <w:ilvl w:val="0"/>
          <w:numId w:val="8"/>
        </w:numPr>
        <w:shd w:val="clear" w:color="auto" w:fill="FFFFFF"/>
        <w:spacing w:after="0" w:line="240" w:lineRule="atLeast"/>
        <w:ind w:left="397"/>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SPECIAL RESOLUTIONS:</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8.1 </w:t>
      </w:r>
      <w:hyperlink r:id="rId9" w:history="1">
        <w:r w:rsidRPr="00FD3DDB">
          <w:rPr>
            <w:rFonts w:ascii="Times New Roman" w:eastAsia="Times New Roman" w:hAnsi="Times New Roman" w:cs="Times New Roman"/>
            <w:color w:val="0000FF"/>
            <w:sz w:val="20"/>
            <w:szCs w:val="20"/>
            <w:u w:val="single"/>
          </w:rPr>
          <w:t>Special Resolution of appreciation for Estelle Brown</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(Cothran)</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8.2 </w:t>
      </w:r>
      <w:hyperlink r:id="rId10" w:history="1">
        <w:r w:rsidRPr="00FD3DDB">
          <w:rPr>
            <w:rFonts w:ascii="Times New Roman" w:eastAsia="Times New Roman" w:hAnsi="Times New Roman" w:cs="Times New Roman"/>
            <w:color w:val="0000FF"/>
            <w:sz w:val="20"/>
            <w:szCs w:val="20"/>
            <w:u w:val="single"/>
          </w:rPr>
          <w:t>Special Resolution Recognizing and Proclaiming Public Servant Recognition Week</w:t>
        </w:r>
      </w:hyperlink>
      <w:r w:rsidRPr="00FD3DDB">
        <w:rPr>
          <w:rFonts w:ascii="Times New Roman" w:eastAsia="Times New Roman" w:hAnsi="Times New Roman" w:cs="Times New Roman"/>
          <w:color w:val="4E4E4E"/>
          <w:sz w:val="20"/>
          <w:szCs w:val="20"/>
        </w:rPr>
        <w:t> as May 5-11</w:t>
      </w:r>
      <w:r w:rsidRPr="00FD3DDB">
        <w:rPr>
          <w:rFonts w:ascii="Times New Roman" w:eastAsia="Times New Roman" w:hAnsi="Times New Roman" w:cs="Times New Roman"/>
          <w:color w:val="4E4E4E"/>
          <w:sz w:val="20"/>
          <w:szCs w:val="20"/>
          <w:vertAlign w:val="superscript"/>
        </w:rPr>
        <w:t>th</w:t>
      </w:r>
      <w:r w:rsidRPr="00FD3DDB">
        <w:rPr>
          <w:rFonts w:ascii="Times New Roman" w:eastAsia="Times New Roman" w:hAnsi="Times New Roman" w:cs="Times New Roman"/>
          <w:color w:val="4E4E4E"/>
          <w:sz w:val="20"/>
          <w:szCs w:val="20"/>
        </w:rPr>
        <w:t>, 2024</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(Administration, Commission)</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8.3 </w:t>
      </w:r>
      <w:hyperlink r:id="rId11" w:history="1">
        <w:r w:rsidRPr="00FD3DDB">
          <w:rPr>
            <w:rFonts w:ascii="Times New Roman" w:eastAsia="Times New Roman" w:hAnsi="Times New Roman" w:cs="Times New Roman"/>
            <w:color w:val="0000FF"/>
            <w:sz w:val="20"/>
            <w:szCs w:val="20"/>
            <w:u w:val="single"/>
          </w:rPr>
          <w:t xml:space="preserve">Special Resolution Recognizing Impactful Work of </w:t>
        </w:r>
        <w:proofErr w:type="spellStart"/>
        <w:r w:rsidRPr="00FD3DDB">
          <w:rPr>
            <w:rFonts w:ascii="Times New Roman" w:eastAsia="Times New Roman" w:hAnsi="Times New Roman" w:cs="Times New Roman"/>
            <w:color w:val="0000FF"/>
            <w:sz w:val="20"/>
            <w:szCs w:val="20"/>
            <w:u w:val="single"/>
          </w:rPr>
          <w:t>Shondreka</w:t>
        </w:r>
        <w:proofErr w:type="spellEnd"/>
        <w:r w:rsidRPr="00FD3DDB">
          <w:rPr>
            <w:rFonts w:ascii="Times New Roman" w:eastAsia="Times New Roman" w:hAnsi="Times New Roman" w:cs="Times New Roman"/>
            <w:color w:val="0000FF"/>
            <w:sz w:val="20"/>
            <w:szCs w:val="20"/>
            <w:u w:val="single"/>
          </w:rPr>
          <w:t xml:space="preserve"> Fitch as an Educator at Huntington High School</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lastRenderedPageBreak/>
        <w:t>(Gage-Watts)</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8.4 </w:t>
      </w:r>
      <w:hyperlink r:id="rId12" w:history="1">
        <w:r w:rsidRPr="00FD3DDB">
          <w:rPr>
            <w:rFonts w:ascii="Times New Roman" w:eastAsia="Times New Roman" w:hAnsi="Times New Roman" w:cs="Times New Roman"/>
            <w:color w:val="0000FF"/>
            <w:sz w:val="20"/>
            <w:szCs w:val="20"/>
            <w:u w:val="single"/>
          </w:rPr>
          <w:t>Special Resolution Recognizing Huntington High School’s 50th Graduating Class</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(Gage-Watts)</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Pr="00FD3DDB" w:rsidRDefault="00FD3DDB" w:rsidP="00FD3DDB">
      <w:pPr>
        <w:numPr>
          <w:ilvl w:val="0"/>
          <w:numId w:val="9"/>
        </w:numPr>
        <w:shd w:val="clear" w:color="auto" w:fill="FFFFFF"/>
        <w:spacing w:after="0" w:line="240" w:lineRule="atLeast"/>
        <w:ind w:left="397"/>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COMMUNIQUES AND COMMITTEE REPORTS:</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b/>
          <w:bCs/>
          <w:color w:val="4E4E4E"/>
          <w:sz w:val="20"/>
          <w:szCs w:val="20"/>
        </w:rPr>
        <w:t>Administration response to information requests from Commissioners</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9.1  Discussion of </w:t>
      </w:r>
      <w:hyperlink r:id="rId13" w:history="1">
        <w:r w:rsidRPr="00FD3DDB">
          <w:rPr>
            <w:rFonts w:ascii="Times New Roman" w:eastAsia="Times New Roman" w:hAnsi="Times New Roman" w:cs="Times New Roman"/>
            <w:color w:val="0000FF"/>
            <w:sz w:val="20"/>
            <w:szCs w:val="20"/>
            <w:u w:val="single"/>
          </w:rPr>
          <w:t>PFA’s in Drinking Water</w:t>
        </w:r>
      </w:hyperlink>
      <w:r w:rsidRPr="00FD3DDB">
        <w:rPr>
          <w:rFonts w:ascii="Times New Roman" w:eastAsia="Times New Roman" w:hAnsi="Times New Roman" w:cs="Times New Roman"/>
          <w:color w:val="4E4E4E"/>
          <w:sz w:val="20"/>
          <w:szCs w:val="20"/>
        </w:rPr>
        <w:t>, </w:t>
      </w:r>
      <w:hyperlink r:id="rId14" w:history="1">
        <w:r w:rsidRPr="00FD3DDB">
          <w:rPr>
            <w:rFonts w:ascii="Times New Roman" w:eastAsia="Times New Roman" w:hAnsi="Times New Roman" w:cs="Times New Roman"/>
            <w:color w:val="0000FF"/>
            <w:sz w:val="20"/>
            <w:szCs w:val="20"/>
            <w:u w:val="single"/>
          </w:rPr>
          <w:t>LSU allowing oil companies to impact their studies in exchange for contributions</w:t>
        </w:r>
      </w:hyperlink>
      <w:r w:rsidRPr="00FD3DDB">
        <w:rPr>
          <w:rFonts w:ascii="Times New Roman" w:eastAsia="Times New Roman" w:hAnsi="Times New Roman" w:cs="Times New Roman"/>
          <w:color w:val="4E4E4E"/>
          <w:sz w:val="20"/>
          <w:szCs w:val="20"/>
        </w:rPr>
        <w:t> and other concerns.</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(Epperson)</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Pr="00FD3DDB" w:rsidRDefault="00FD3DDB" w:rsidP="00FD3DDB">
      <w:pPr>
        <w:numPr>
          <w:ilvl w:val="0"/>
          <w:numId w:val="10"/>
        </w:numPr>
        <w:shd w:val="clear" w:color="auto" w:fill="FFFFFF"/>
        <w:spacing w:after="0" w:line="240" w:lineRule="atLeast"/>
        <w:ind w:left="397"/>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PRESIDENT’S REPORT:</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Default="00FD3DDB" w:rsidP="00FD3DDB">
      <w:pPr>
        <w:numPr>
          <w:ilvl w:val="0"/>
          <w:numId w:val="11"/>
        </w:numPr>
        <w:shd w:val="clear" w:color="auto" w:fill="FFFFFF"/>
        <w:spacing w:after="0" w:line="240" w:lineRule="atLeast"/>
        <w:ind w:left="397"/>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PUBLIC HEARING ON ZONING ORDINANCES &amp; CASES:</w:t>
      </w:r>
    </w:p>
    <w:p w:rsidR="00FD3DDB" w:rsidRPr="00FD3DDB" w:rsidRDefault="00FD3DDB" w:rsidP="00FD3DDB">
      <w:pPr>
        <w:shd w:val="clear" w:color="auto" w:fill="FFFFFF"/>
        <w:spacing w:after="0" w:line="240" w:lineRule="atLeast"/>
        <w:ind w:left="397"/>
        <w:rPr>
          <w:rFonts w:ascii="Times New Roman" w:eastAsia="Times New Roman" w:hAnsi="Times New Roman" w:cs="Times New Roman"/>
          <w:color w:val="4E4E4E"/>
          <w:sz w:val="20"/>
          <w:szCs w:val="20"/>
        </w:rPr>
      </w:pP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11.1 Public Hearing for </w:t>
      </w:r>
      <w:hyperlink r:id="rId15" w:history="1">
        <w:r w:rsidRPr="00FD3DDB">
          <w:rPr>
            <w:rFonts w:ascii="Times New Roman" w:eastAsia="Times New Roman" w:hAnsi="Times New Roman" w:cs="Times New Roman"/>
            <w:color w:val="0000FF"/>
            <w:sz w:val="20"/>
            <w:szCs w:val="20"/>
            <w:u w:val="single"/>
          </w:rPr>
          <w:t>Ordinance 6403 of 2024</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AN ORDINANCE TO AMEND VOLUME II OF THE CODE OF ORDINANCES OF THE PARISH OF CADDO, AS AMENDED, THE CADDO PARISH UNIFIED DEVELOPMENT CODE, RELATIVE TO THE CREATION OF A NEW USE TO ALLOW STORAGE FACILITY STRUCTURES IN RESIDENTIAL DISTRICTS, AS WELL AS IDENTIFYING HOW CERTAIN NONCONFORMING LOTS CAN EXIST WITHOUT THE NEED FOR A VARIANCE, AND TO OTHERWISE PROVIDE WITH RESPECT THERETO.</w:t>
      </w:r>
    </w:p>
    <w:p w:rsid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(PZC)</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11.2 Public Hearing for </w:t>
      </w:r>
      <w:hyperlink r:id="rId16" w:history="1">
        <w:r w:rsidRPr="00FD3DDB">
          <w:rPr>
            <w:rFonts w:ascii="Times New Roman" w:eastAsia="Times New Roman" w:hAnsi="Times New Roman" w:cs="Times New Roman"/>
            <w:color w:val="0000FF"/>
            <w:sz w:val="20"/>
            <w:szCs w:val="20"/>
            <w:u w:val="single"/>
          </w:rPr>
          <w:t>Ordinance 6417 of 2024</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AN ORDINANCE TO AMEND VOLUME II OF THE CODE OF ORDINANCES OF THE PARISH OF CADDO, AS AMENDED, THE CADDO PARISH UNIFIED DEVELOPMENT CODE, BY AMENDING THE ZONING OF PROPERTY LOCATED EAST SIDE OF DAVID RAINES ROAD OF AUDREY LANE, APPROXIMATELY 530′ NORTH OF 7TH STREET, CADDO PARISH, LOUISIANA, FROM R-A RURAL-AGRICULTURAL ZONING DISTRICT TO R-1-7 SINGLE-FAMILY RESIDENTIAL ZONING DISTRICT, AND TO OTHERWISE PROVIDE WITH RESPECT THERETO</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(District 2)</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11.3 Public Hearing for </w:t>
      </w:r>
      <w:hyperlink r:id="rId17" w:history="1">
        <w:r w:rsidRPr="00FD3DDB">
          <w:rPr>
            <w:rFonts w:ascii="Times New Roman" w:eastAsia="Times New Roman" w:hAnsi="Times New Roman" w:cs="Times New Roman"/>
            <w:color w:val="0000FF"/>
            <w:sz w:val="20"/>
            <w:szCs w:val="20"/>
            <w:u w:val="single"/>
          </w:rPr>
          <w:t>Ordinance No. 6426 of 2024</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AN ORDINANCE TO AMEND VOLUME II OF THE CODE OF ORDINANCES OF THE PARISH OF CADDO, AS AMENDED, THE CADDO PARISH UNIFIED DEVELOPMENT CODE, BY AMENDING THE ZONING OF PROPERTY LOCATED 1,000′ EAST OF LINWOOD AVENUE AND MCCAREY STREET INTERSECTION, CADDO PARISH, LOUISIANA., FROM R-A RURAL AGRICULTURAL ZONING DISTRICT TO C-4 HEAVY COMMERCIAL ZONING DISTRICT, AND TO OTHERWISE PROVIDE WITH RESPECT THERETO</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(District 10)</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Pr="00FD3DDB" w:rsidRDefault="00FD3DDB" w:rsidP="00FD3DDB">
      <w:pPr>
        <w:numPr>
          <w:ilvl w:val="0"/>
          <w:numId w:val="12"/>
        </w:numPr>
        <w:shd w:val="clear" w:color="auto" w:fill="FFFFFF"/>
        <w:spacing w:after="0" w:line="240" w:lineRule="atLeast"/>
        <w:ind w:left="397"/>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PUBLIC HEARING ON ORDINANCES:</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12.1  Public Hearing for </w:t>
      </w:r>
      <w:hyperlink r:id="rId18" w:history="1">
        <w:r w:rsidRPr="00FD3DDB">
          <w:rPr>
            <w:rFonts w:ascii="Times New Roman" w:eastAsia="Times New Roman" w:hAnsi="Times New Roman" w:cs="Times New Roman"/>
            <w:color w:val="0000FF"/>
            <w:sz w:val="20"/>
            <w:szCs w:val="20"/>
            <w:u w:val="single"/>
          </w:rPr>
          <w:t>Ordinance 6427 of 2024</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AN ORDINANCE TO CLOSE AND ABANDON A PORTION OF QUAIL LANE AND TO RELEASE THE UTILITY SERVITUDES IN TRACT 1 OF THE GRAWOOD ESTATES, UNIT NO. 4 SUBDIVISION, LOCATED IN SECTION 23, TOWNSHIP 16 NORTH, RANGE 15 WEST, IN THE PARISH OF CADDO, AND TO OTHERWISE PROVIDE WITH RESPECT THERETO</w:t>
      </w:r>
    </w:p>
    <w:p w:rsid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(Public Works) </w:t>
      </w:r>
      <w:hyperlink r:id="rId19" w:history="1">
        <w:r w:rsidRPr="00FD3DDB">
          <w:rPr>
            <w:rFonts w:ascii="Times New Roman" w:eastAsia="Times New Roman" w:hAnsi="Times New Roman" w:cs="Times New Roman"/>
            <w:color w:val="0000FF"/>
            <w:sz w:val="20"/>
            <w:szCs w:val="20"/>
            <w:u w:val="single"/>
          </w:rPr>
          <w:t>attachments</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12.2 Public Hearing for </w:t>
      </w:r>
      <w:hyperlink r:id="rId20" w:history="1">
        <w:r w:rsidRPr="00FD3DDB">
          <w:rPr>
            <w:rFonts w:ascii="Times New Roman" w:eastAsia="Times New Roman" w:hAnsi="Times New Roman" w:cs="Times New Roman"/>
            <w:color w:val="0000FF"/>
            <w:sz w:val="20"/>
            <w:szCs w:val="20"/>
            <w:u w:val="single"/>
          </w:rPr>
          <w:t>Ordinance 6428 of 2024</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AN ORDINANCE DECLARING THE INTENT OF THE PARISH UNDER LA. R.S. 47:2236 TO ACQUIRE FULL OWNERSHIP INTEREST IN FOUR PARCELS OF PROPERTY IDENTIFIED BY CADDO PARISH TAX ASSESSOR’S GEOGRAPHIC NUMBERS 171306-073-0098-00, 171306-090-0018-00, 171423-024-0039-00, &amp; 181426-058-0007-00 AND TO OTHERWISE PROVIDE WITH RESPECT THERETO </w:t>
      </w:r>
      <w:hyperlink r:id="rId21" w:history="1">
        <w:r w:rsidRPr="00FD3DDB">
          <w:rPr>
            <w:rFonts w:ascii="Times New Roman" w:eastAsia="Times New Roman" w:hAnsi="Times New Roman" w:cs="Times New Roman"/>
            <w:color w:val="0000FF"/>
            <w:sz w:val="20"/>
            <w:szCs w:val="20"/>
            <w:u w:val="single"/>
          </w:rPr>
          <w:t>attachments</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(District 3, Thomas)</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Pr="00FD3DDB" w:rsidRDefault="00FD3DDB" w:rsidP="00FD3DDB">
      <w:pPr>
        <w:numPr>
          <w:ilvl w:val="0"/>
          <w:numId w:val="13"/>
        </w:numPr>
        <w:shd w:val="clear" w:color="auto" w:fill="FFFFFF"/>
        <w:spacing w:after="0" w:line="240" w:lineRule="atLeast"/>
        <w:ind w:left="397"/>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ZONING ORDINANCES (For Final Passage):</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13.1 Adopt </w:t>
      </w:r>
      <w:hyperlink r:id="rId22" w:history="1">
        <w:r w:rsidRPr="00FD3DDB">
          <w:rPr>
            <w:rFonts w:ascii="Times New Roman" w:eastAsia="Times New Roman" w:hAnsi="Times New Roman" w:cs="Times New Roman"/>
            <w:color w:val="0000FF"/>
            <w:sz w:val="20"/>
            <w:szCs w:val="20"/>
            <w:u w:val="single"/>
          </w:rPr>
          <w:t>Ordinance 6403 of 2024</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AN ORDINANCE TO AMEND VOLUME II OF THE CODE OF ORDINANCES OF THE PARISH OF CADDO, AS AMENDED, THE CADDO PARISH UNIFIED DEVELOPMENT CODE, RELATIVE TO THE CREATION OF A NEW USE TO ALLOW STORAGE FACILITY STRUCTURES IN RESIDENTIAL DISTRICTS, AS WELL AS IDENTIFYING HOW CERTAIN NONCONFORMING LOTS CAN EXIST WITHOUT THE NEED FOR A VARIANCE, AND TO OTHERWISE PROVIDE WITH RESPECT THERETO.</w:t>
      </w:r>
    </w:p>
    <w:p w:rsid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(PZC)</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13.2 Adopt </w:t>
      </w:r>
      <w:hyperlink r:id="rId23" w:history="1">
        <w:r w:rsidRPr="00FD3DDB">
          <w:rPr>
            <w:rFonts w:ascii="Times New Roman" w:eastAsia="Times New Roman" w:hAnsi="Times New Roman" w:cs="Times New Roman"/>
            <w:color w:val="0000FF"/>
            <w:sz w:val="20"/>
            <w:szCs w:val="20"/>
            <w:u w:val="single"/>
          </w:rPr>
          <w:t>Ordinance 6417 of 2024</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xml:space="preserve">AN ORDINANCE TO AMEND VOLUME II OF THE CODE OF ORDINANCES OF THE PARISH OF CADDO, AS AMENDED, THE CADDO PARISH UNIFIED DEVELOPMENT CODE, BY AMENDING THE ZONING OF PROPERTY LOCATED EAST SIDE OF DAVID RAINES ROAD OF AUDREY LANE, APPROXIMATELY 530′ NORTH OF 7TH STREET, CADDO PARISH, LOUISIANA, FROM R-A RURAL-AGRICULTURAL </w:t>
      </w:r>
      <w:r w:rsidRPr="00FD3DDB">
        <w:rPr>
          <w:rFonts w:ascii="Times New Roman" w:eastAsia="Times New Roman" w:hAnsi="Times New Roman" w:cs="Times New Roman"/>
          <w:color w:val="4E4E4E"/>
          <w:sz w:val="20"/>
          <w:szCs w:val="20"/>
        </w:rPr>
        <w:lastRenderedPageBreak/>
        <w:t>ZONING DISTRICT TO R-1-7 SINGLE-FAMILY RESIDENTIAL ZONING DISTRICT, AND TO OTHERWISE PROVIDE WITH RESPECT THERETO</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(District 2)</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13.3 Adopt </w:t>
      </w:r>
      <w:hyperlink r:id="rId24" w:history="1">
        <w:r w:rsidRPr="00FD3DDB">
          <w:rPr>
            <w:rFonts w:ascii="Times New Roman" w:eastAsia="Times New Roman" w:hAnsi="Times New Roman" w:cs="Times New Roman"/>
            <w:color w:val="0000FF"/>
            <w:sz w:val="20"/>
            <w:szCs w:val="20"/>
            <w:u w:val="single"/>
          </w:rPr>
          <w:t>Ordinance No. 6426 of 2024</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AN ORDINANCE TO AMEND VOLUME II OF THE CODE OF ORDINANCES OF THE PARISH OF CADDO, AS AMENDED, THE CADDO PARISH UNIFIED DEVELOPMENT CODE, BY AMENDING THE ZONING OF PROPERTY LOCATED 1,000′ EAST OF LINWOOD AVENUE AND MCCAREY STREET INTERSECTION, CADDO PARISH, LOUISIANA., FROM R-A RURAL AGRICULTURAL ZONING DISTRICT TO C-4 HEAVY COMMERCIAL ZONING DISTRICT, AND TO OTHERWISE PROVIDE WITH RESPECT THERETO</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(District 10)</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Default="00FD3DDB" w:rsidP="00FD3DDB">
      <w:pPr>
        <w:numPr>
          <w:ilvl w:val="0"/>
          <w:numId w:val="14"/>
        </w:numPr>
        <w:shd w:val="clear" w:color="auto" w:fill="FFFFFF"/>
        <w:spacing w:after="0" w:line="240" w:lineRule="atLeast"/>
        <w:ind w:left="397"/>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ORDINANCES (For Final Passage):</w:t>
      </w:r>
    </w:p>
    <w:p w:rsidR="00FD3DDB" w:rsidRPr="00FD3DDB" w:rsidRDefault="00FD3DDB" w:rsidP="00FD3DDB">
      <w:pPr>
        <w:shd w:val="clear" w:color="auto" w:fill="FFFFFF"/>
        <w:spacing w:after="0" w:line="240" w:lineRule="atLeast"/>
        <w:ind w:left="397"/>
        <w:rPr>
          <w:rFonts w:ascii="Times New Roman" w:eastAsia="Times New Roman" w:hAnsi="Times New Roman" w:cs="Times New Roman"/>
          <w:color w:val="4E4E4E"/>
          <w:sz w:val="20"/>
          <w:szCs w:val="20"/>
        </w:rPr>
      </w:pP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14.1  Adopt </w:t>
      </w:r>
      <w:hyperlink r:id="rId25" w:history="1">
        <w:r w:rsidRPr="00FD3DDB">
          <w:rPr>
            <w:rFonts w:ascii="Times New Roman" w:eastAsia="Times New Roman" w:hAnsi="Times New Roman" w:cs="Times New Roman"/>
            <w:color w:val="0000FF"/>
            <w:sz w:val="20"/>
            <w:szCs w:val="20"/>
            <w:u w:val="single"/>
          </w:rPr>
          <w:t>Ordinance 6427 of 2024</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AN ORDINANCE TO CLOSE AND ABANDON A PORTION OF QUAIL LANE AND TO RELEASE THE UTILITY SERVITUDES IN TRACT 1 OF THE GRAWOOD ESTATES, UNIT NO. 4 SUBDIVISION, LOCATED IN SECTION 23, TOWNSHIP 16 NORTH, RANGE 15 WEST, IN THE PARISH OF CADDO, AND TO OTHERWISE PROVIDE WITH RESPECT THERETO</w:t>
      </w:r>
    </w:p>
    <w:p w:rsid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(Public Works) </w:t>
      </w:r>
      <w:hyperlink r:id="rId26" w:history="1">
        <w:r w:rsidRPr="00FD3DDB">
          <w:rPr>
            <w:rFonts w:ascii="Times New Roman" w:eastAsia="Times New Roman" w:hAnsi="Times New Roman" w:cs="Times New Roman"/>
            <w:color w:val="0000FF"/>
            <w:sz w:val="20"/>
            <w:szCs w:val="20"/>
            <w:u w:val="single"/>
          </w:rPr>
          <w:t>attachments</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14.2 Adopt </w:t>
      </w:r>
      <w:hyperlink r:id="rId27" w:history="1">
        <w:r w:rsidRPr="00FD3DDB">
          <w:rPr>
            <w:rFonts w:ascii="Times New Roman" w:eastAsia="Times New Roman" w:hAnsi="Times New Roman" w:cs="Times New Roman"/>
            <w:color w:val="0000FF"/>
            <w:sz w:val="20"/>
            <w:szCs w:val="20"/>
            <w:u w:val="single"/>
          </w:rPr>
          <w:t>Ordinance 6428 of 2024</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AN ORDINANCE DECLARING THE INTENT OF THE PARISH UNDER LA. R.S. 47:2236 TO ACQUIRE FULL OWNERSHIP INTEREST IN FOUR PARCELS OF PROPERTY IDENTIFIED BY CADDO PARISH TAX ASSESSOR’S GEOGRAPHIC NUMBERS 171306-073-0098-00, 171306-090-0018-00, 171423-024-0039-00, &amp; 181426-058-0007-00 AND TO OTHERWISE PROVIDE WITH RESPECT THERETO </w:t>
      </w:r>
      <w:hyperlink r:id="rId28" w:history="1">
        <w:r w:rsidRPr="00FD3DDB">
          <w:rPr>
            <w:rFonts w:ascii="Times New Roman" w:eastAsia="Times New Roman" w:hAnsi="Times New Roman" w:cs="Times New Roman"/>
            <w:color w:val="0000FF"/>
            <w:sz w:val="20"/>
            <w:szCs w:val="20"/>
            <w:u w:val="single"/>
          </w:rPr>
          <w:t>attachments</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(District 3, Thomas)</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xml:space="preserve"> ZONING ORDINANCES (For Introduction </w:t>
      </w:r>
      <w:proofErr w:type="gramStart"/>
      <w:r w:rsidRPr="00FD3DDB">
        <w:rPr>
          <w:rFonts w:ascii="Times New Roman" w:eastAsia="Times New Roman" w:hAnsi="Times New Roman" w:cs="Times New Roman"/>
          <w:color w:val="4E4E4E"/>
          <w:sz w:val="20"/>
          <w:szCs w:val="20"/>
        </w:rPr>
        <w:t>By</w:t>
      </w:r>
      <w:proofErr w:type="gramEnd"/>
      <w:r w:rsidRPr="00FD3DDB">
        <w:rPr>
          <w:rFonts w:ascii="Times New Roman" w:eastAsia="Times New Roman" w:hAnsi="Times New Roman" w:cs="Times New Roman"/>
          <w:color w:val="4E4E4E"/>
          <w:sz w:val="20"/>
          <w:szCs w:val="20"/>
        </w:rPr>
        <w:t xml:space="preserve"> Title):</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Pr="00FD3DDB" w:rsidRDefault="00FD3DDB" w:rsidP="00FD3DDB">
      <w:pPr>
        <w:numPr>
          <w:ilvl w:val="0"/>
          <w:numId w:val="16"/>
        </w:numPr>
        <w:shd w:val="clear" w:color="auto" w:fill="FFFFFF"/>
        <w:spacing w:after="0" w:line="240" w:lineRule="atLeast"/>
        <w:ind w:left="397"/>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xml:space="preserve">ORDINANCES (For Introduction </w:t>
      </w:r>
      <w:proofErr w:type="gramStart"/>
      <w:r w:rsidRPr="00FD3DDB">
        <w:rPr>
          <w:rFonts w:ascii="Times New Roman" w:eastAsia="Times New Roman" w:hAnsi="Times New Roman" w:cs="Times New Roman"/>
          <w:color w:val="4E4E4E"/>
          <w:sz w:val="20"/>
          <w:szCs w:val="20"/>
        </w:rPr>
        <w:t>By</w:t>
      </w:r>
      <w:proofErr w:type="gramEnd"/>
      <w:r w:rsidRPr="00FD3DDB">
        <w:rPr>
          <w:rFonts w:ascii="Times New Roman" w:eastAsia="Times New Roman" w:hAnsi="Times New Roman" w:cs="Times New Roman"/>
          <w:color w:val="4E4E4E"/>
          <w:sz w:val="20"/>
          <w:szCs w:val="20"/>
        </w:rPr>
        <w:t xml:space="preserve"> Title):</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16.1 Introduce </w:t>
      </w:r>
      <w:hyperlink r:id="rId29" w:history="1">
        <w:r w:rsidRPr="00FD3DDB">
          <w:rPr>
            <w:rFonts w:ascii="Times New Roman" w:eastAsia="Times New Roman" w:hAnsi="Times New Roman" w:cs="Times New Roman"/>
            <w:color w:val="0000FF"/>
            <w:sz w:val="20"/>
            <w:szCs w:val="20"/>
            <w:u w:val="single"/>
          </w:rPr>
          <w:t>Ordinance 6429 of 2024</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AN ORDINANCE AMENDING THE BUDGET OF ESTIMATED REVENUES AND EXPENDITURES FOR THE ECONOMIC DEVELOPMENT FUND TO PROVIDE AN APPROPRIATION FOR KAPPA ALPHA PSI FRATERNITY, INC. AND TO OTHERWISE PROVIDE WITH RESPECT THERETO </w:t>
      </w:r>
      <w:hyperlink r:id="rId30" w:history="1">
        <w:r w:rsidRPr="00FD3DDB">
          <w:rPr>
            <w:rFonts w:ascii="Times New Roman" w:eastAsia="Times New Roman" w:hAnsi="Times New Roman" w:cs="Times New Roman"/>
            <w:color w:val="0000FF"/>
            <w:sz w:val="20"/>
            <w:szCs w:val="20"/>
            <w:u w:val="single"/>
          </w:rPr>
          <w:t>Fact Sheet</w:t>
        </w:r>
      </w:hyperlink>
    </w:p>
    <w:p w:rsid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(Economic Development Committee)</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16.2 Introduce </w:t>
      </w:r>
      <w:hyperlink r:id="rId31" w:history="1">
        <w:r w:rsidRPr="00FD3DDB">
          <w:rPr>
            <w:rFonts w:ascii="Times New Roman" w:eastAsia="Times New Roman" w:hAnsi="Times New Roman" w:cs="Times New Roman"/>
            <w:color w:val="0000FF"/>
            <w:sz w:val="20"/>
            <w:szCs w:val="20"/>
            <w:u w:val="single"/>
          </w:rPr>
          <w:t>Ordinance 6430 of 2024</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AN ORDINANCE AMENDING THE BUDGET OF ESTIMATED REVENUES AND EXPENDITURES FOR THE RIVERBOAT FUND TO PROVIDE AN APPROPRIATION FOR HOPE CONNECTIONS AND TO OTHERWISE PROVIDE WITH RESPECT THERETO </w:t>
      </w:r>
      <w:hyperlink r:id="rId32" w:history="1">
        <w:r w:rsidRPr="00FD3DDB">
          <w:rPr>
            <w:rFonts w:ascii="Times New Roman" w:eastAsia="Times New Roman" w:hAnsi="Times New Roman" w:cs="Times New Roman"/>
            <w:color w:val="0000FF"/>
            <w:sz w:val="20"/>
            <w:szCs w:val="20"/>
            <w:u w:val="single"/>
          </w:rPr>
          <w:t>Fact Sheet</w:t>
        </w:r>
      </w:hyperlink>
      <w:r w:rsidRPr="00FD3DDB">
        <w:rPr>
          <w:rFonts w:ascii="Times New Roman" w:eastAsia="Times New Roman" w:hAnsi="Times New Roman" w:cs="Times New Roman"/>
          <w:color w:val="4E4E4E"/>
          <w:sz w:val="20"/>
          <w:szCs w:val="20"/>
        </w:rPr>
        <w:t>  </w:t>
      </w:r>
      <w:hyperlink r:id="rId33" w:history="1">
        <w:r w:rsidRPr="00FD3DDB">
          <w:rPr>
            <w:rFonts w:ascii="Times New Roman" w:eastAsia="Times New Roman" w:hAnsi="Times New Roman" w:cs="Times New Roman"/>
            <w:color w:val="0000FF"/>
            <w:sz w:val="20"/>
            <w:szCs w:val="20"/>
            <w:u w:val="single"/>
          </w:rPr>
          <w:t>Exhibit</w:t>
        </w:r>
      </w:hyperlink>
    </w:p>
    <w:p w:rsid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(Gage-Watts)</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16.3 Introduce </w:t>
      </w:r>
      <w:hyperlink r:id="rId34" w:history="1">
        <w:r w:rsidRPr="00FD3DDB">
          <w:rPr>
            <w:rFonts w:ascii="Times New Roman" w:eastAsia="Times New Roman" w:hAnsi="Times New Roman" w:cs="Times New Roman"/>
            <w:color w:val="0000FF"/>
            <w:sz w:val="20"/>
            <w:szCs w:val="20"/>
            <w:u w:val="single"/>
          </w:rPr>
          <w:t>Ordinance 6431 of 2024 (includes Fact Sheet)</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AN ORDINANCE DECLARING CERTAIN ADJUDICATED PROPERTIES TO BE SURPLUS AND TO AUTHORIZE THE PARISH ADMINISTRATOR, OR A DESIGNEE, TO SELL THE PARISH OF CADDO’S TAX INTEREST IN CERTAIN SURPLUS ADJUDICATED PROPERTIES AND TO OTHERWISE PROVIDE</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WITH RESPECT THERETO </w:t>
      </w:r>
      <w:hyperlink r:id="rId35" w:history="1">
        <w:r w:rsidRPr="00FD3DDB">
          <w:rPr>
            <w:rFonts w:ascii="Times New Roman" w:eastAsia="Times New Roman" w:hAnsi="Times New Roman" w:cs="Times New Roman"/>
            <w:color w:val="0000FF"/>
            <w:sz w:val="20"/>
            <w:szCs w:val="20"/>
            <w:u w:val="single"/>
          </w:rPr>
          <w:t>Map</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(Thomas)</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p>
    <w:p w:rsidR="00FD3DDB" w:rsidRPr="00FD3DDB" w:rsidRDefault="00FD3DDB" w:rsidP="00FD3DDB">
      <w:pPr>
        <w:numPr>
          <w:ilvl w:val="0"/>
          <w:numId w:val="17"/>
        </w:numPr>
        <w:shd w:val="clear" w:color="auto" w:fill="FFFFFF"/>
        <w:spacing w:after="0" w:line="240" w:lineRule="atLeast"/>
        <w:ind w:left="397"/>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WORK SESSION MINUTES:</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17.1 Adopt </w:t>
      </w:r>
      <w:hyperlink r:id="rId36" w:history="1">
        <w:r w:rsidRPr="00FD3DDB">
          <w:rPr>
            <w:rFonts w:ascii="Times New Roman" w:eastAsia="Times New Roman" w:hAnsi="Times New Roman" w:cs="Times New Roman"/>
            <w:color w:val="0000FF"/>
            <w:sz w:val="20"/>
            <w:szCs w:val="20"/>
            <w:u w:val="single"/>
          </w:rPr>
          <w:t>Work Session Minutes from May 6, 2024</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Default="00FD3DDB" w:rsidP="00FD3DDB">
      <w:pPr>
        <w:numPr>
          <w:ilvl w:val="0"/>
          <w:numId w:val="18"/>
        </w:numPr>
        <w:shd w:val="clear" w:color="auto" w:fill="FFFFFF"/>
        <w:spacing w:after="0" w:line="240" w:lineRule="atLeast"/>
        <w:ind w:left="397"/>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RESOLUTIONS:</w:t>
      </w:r>
    </w:p>
    <w:p w:rsidR="00FD3DDB" w:rsidRPr="00FD3DDB" w:rsidRDefault="00FD3DDB" w:rsidP="00FD3DDB">
      <w:pPr>
        <w:shd w:val="clear" w:color="auto" w:fill="FFFFFF"/>
        <w:spacing w:after="0" w:line="240" w:lineRule="atLeast"/>
        <w:ind w:left="397"/>
        <w:rPr>
          <w:rFonts w:ascii="Times New Roman" w:eastAsia="Times New Roman" w:hAnsi="Times New Roman" w:cs="Times New Roman"/>
          <w:color w:val="4E4E4E"/>
          <w:sz w:val="20"/>
          <w:szCs w:val="20"/>
        </w:rPr>
      </w:pP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18.1  </w:t>
      </w:r>
      <w:hyperlink r:id="rId37" w:history="1">
        <w:r w:rsidRPr="00FD3DDB">
          <w:rPr>
            <w:rFonts w:ascii="Times New Roman" w:eastAsia="Times New Roman" w:hAnsi="Times New Roman" w:cs="Times New Roman"/>
            <w:color w:val="0000FF"/>
            <w:sz w:val="20"/>
            <w:szCs w:val="20"/>
            <w:u w:val="single"/>
          </w:rPr>
          <w:t>Resolution 30 of 2024</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A RESOLUTION TO AUTHORIZE THE CADDO PARISH ADMINISTRATOR TO APPROVE THE ASSIGNMENT, BILL OF SALE AND CONVEYANCE OF STATE AGENCY LEASE #22148 FROM PALOMA NATURAL GAS, LLC, TO USG PROPERTIES HAYNESVILLE, LLC, AND OTHERWISE PROVIDING WITH RESPECT THERETO   </w:t>
      </w:r>
      <w:hyperlink r:id="rId38" w:history="1">
        <w:r w:rsidRPr="00FD3DDB">
          <w:rPr>
            <w:rFonts w:ascii="Times New Roman" w:eastAsia="Times New Roman" w:hAnsi="Times New Roman" w:cs="Times New Roman"/>
            <w:color w:val="0000FF"/>
            <w:sz w:val="20"/>
            <w:szCs w:val="20"/>
            <w:u w:val="single"/>
          </w:rPr>
          <w:t>Fact Sheet</w:t>
        </w:r>
      </w:hyperlink>
      <w:r w:rsidRPr="00FD3DDB">
        <w:rPr>
          <w:rFonts w:ascii="Times New Roman" w:eastAsia="Times New Roman" w:hAnsi="Times New Roman" w:cs="Times New Roman"/>
          <w:color w:val="4E4E4E"/>
          <w:sz w:val="20"/>
          <w:szCs w:val="20"/>
        </w:rPr>
        <w:t>– </w:t>
      </w:r>
      <w:hyperlink r:id="rId39" w:history="1">
        <w:r w:rsidRPr="00FD3DDB">
          <w:rPr>
            <w:rFonts w:ascii="Times New Roman" w:eastAsia="Times New Roman" w:hAnsi="Times New Roman" w:cs="Times New Roman"/>
            <w:color w:val="0000FF"/>
            <w:sz w:val="20"/>
            <w:szCs w:val="20"/>
            <w:u w:val="single"/>
          </w:rPr>
          <w:t>Map</w:t>
        </w:r>
      </w:hyperlink>
    </w:p>
    <w:p w:rsid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(Public Works- District 2)</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18.2 </w:t>
      </w:r>
      <w:hyperlink r:id="rId40" w:history="1">
        <w:r w:rsidRPr="00FD3DDB">
          <w:rPr>
            <w:rFonts w:ascii="Times New Roman" w:eastAsia="Times New Roman" w:hAnsi="Times New Roman" w:cs="Times New Roman"/>
            <w:color w:val="0000FF"/>
            <w:sz w:val="20"/>
            <w:szCs w:val="20"/>
            <w:u w:val="single"/>
          </w:rPr>
          <w:t>Resolution 31 of 2024</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A RESOLUTION TO RELOCATE THE POLLING PLACE FOR PRECINCT 7-3 FROM PRAISE TEMPLE FULL GOSPEL BAPTIST CATHEDRAL, 4725 GREENWOOD ROAD, SHREVEPORT, LOUISIANA 71109 TO SACRED HEART OF JESUS CHURCH, 4736 LYBA STREET, SHREVEPORT, LOUISIANA 71109, AND OTHERWISE PROVIDING WITH RESPECT THERETO.  </w:t>
      </w:r>
      <w:hyperlink r:id="rId41" w:history="1">
        <w:r w:rsidRPr="00FD3DDB">
          <w:rPr>
            <w:rFonts w:ascii="Times New Roman" w:eastAsia="Times New Roman" w:hAnsi="Times New Roman" w:cs="Times New Roman"/>
            <w:color w:val="0000FF"/>
            <w:sz w:val="20"/>
            <w:szCs w:val="20"/>
            <w:u w:val="single"/>
          </w:rPr>
          <w:t>Fact Sheet</w:t>
        </w:r>
      </w:hyperlink>
    </w:p>
    <w:p w:rsid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(Facilities &amp; Maintenance- Gage-Watts)</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lastRenderedPageBreak/>
        <w:t>18.3 </w:t>
      </w:r>
      <w:hyperlink r:id="rId42" w:history="1">
        <w:r w:rsidRPr="00FD3DDB">
          <w:rPr>
            <w:rFonts w:ascii="Times New Roman" w:eastAsia="Times New Roman" w:hAnsi="Times New Roman" w:cs="Times New Roman"/>
            <w:color w:val="0000FF"/>
            <w:sz w:val="20"/>
            <w:szCs w:val="20"/>
            <w:u w:val="single"/>
          </w:rPr>
          <w:t>Resolution 32 of 2024</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A RESOLUTION TO AMEND RESOLUTION 57 OF 2023 GIVING NOTICE OF 2024 CADDO PARISH COMMISSION MEETING DATES, THE RULES AND BY-LAWS OF THE CADDO PARISH COMMISSION TO PROVIDE RULES FOR CHAMBER USE, AND OTHERWISE PROVIDING WITH RESPECT THERETO</w:t>
      </w:r>
    </w:p>
    <w:p w:rsid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(Gage-Watts)</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18.4 </w:t>
      </w:r>
      <w:hyperlink r:id="rId43" w:history="1">
        <w:r w:rsidRPr="00FD3DDB">
          <w:rPr>
            <w:rFonts w:ascii="Times New Roman" w:eastAsia="Times New Roman" w:hAnsi="Times New Roman" w:cs="Times New Roman"/>
            <w:color w:val="0000FF"/>
            <w:sz w:val="20"/>
            <w:szCs w:val="20"/>
            <w:u w:val="single"/>
          </w:rPr>
          <w:t>Resolution 33 of 2024</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A RESOLUTION IN SUPPORT OF LOUISIANA’S EFFORTS TO CHALLENGE RECENT TITLE IX REGULATIONS AND OTHERWISE PROVIDING WITH RESPECT THERETO</w:t>
      </w:r>
    </w:p>
    <w:p w:rsid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(Blake, Kracman)</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18.5 </w:t>
      </w:r>
      <w:hyperlink r:id="rId44" w:history="1">
        <w:r w:rsidRPr="00FD3DDB">
          <w:rPr>
            <w:rFonts w:ascii="Times New Roman" w:eastAsia="Times New Roman" w:hAnsi="Times New Roman" w:cs="Times New Roman"/>
            <w:color w:val="0000FF"/>
            <w:sz w:val="20"/>
            <w:szCs w:val="20"/>
            <w:u w:val="single"/>
          </w:rPr>
          <w:t>Resolution 34 of 2024</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A RESOLUTION SUPPORTING LOUISIANA HB 461 OF THE 2024 REGULAR LEGISLATIVE SESSION, AND OTHERWISE PROVIDING WITH RESPECT THERETO</w:t>
      </w:r>
    </w:p>
    <w:p w:rsid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(Administration)</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18.6 </w:t>
      </w:r>
      <w:hyperlink r:id="rId45" w:history="1">
        <w:r w:rsidRPr="00FD3DDB">
          <w:rPr>
            <w:rFonts w:ascii="Times New Roman" w:eastAsia="Times New Roman" w:hAnsi="Times New Roman" w:cs="Times New Roman"/>
            <w:color w:val="0000FF"/>
            <w:sz w:val="20"/>
            <w:szCs w:val="20"/>
            <w:u w:val="single"/>
          </w:rPr>
          <w:t>Resolution 35 of 2024</w:t>
        </w:r>
      </w:hyperlink>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A RESOLUTION PROCLAIMING MAY AS “WAR ON LITTER” MONTH IN CADDO PARISH, REQUESTING PARTICIPATION AND OTHERWISE PROVIDING WITH RESPECT THERETO</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(Epperson)</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Pr="00FD3DDB" w:rsidRDefault="00FD3DDB" w:rsidP="00FD3DDB">
      <w:pPr>
        <w:numPr>
          <w:ilvl w:val="0"/>
          <w:numId w:val="19"/>
        </w:numPr>
        <w:shd w:val="clear" w:color="auto" w:fill="FFFFFF"/>
        <w:spacing w:after="0" w:line="240" w:lineRule="atLeast"/>
        <w:ind w:left="397"/>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OLD BUSINESS:</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Pr="00FD3DDB" w:rsidRDefault="00FD3DDB" w:rsidP="00FD3DDB">
      <w:pPr>
        <w:numPr>
          <w:ilvl w:val="0"/>
          <w:numId w:val="20"/>
        </w:numPr>
        <w:shd w:val="clear" w:color="auto" w:fill="FFFFFF"/>
        <w:spacing w:after="0" w:line="240" w:lineRule="atLeast"/>
        <w:ind w:left="397"/>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NEW BUSINESS:</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20.1 Approve Commissioner Gage-Watts Travel to Baton Rouge to advocate for legislation related to Sickle Cell Anemia.</w:t>
      </w:r>
    </w:p>
    <w:p w:rsid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(Gage-Watts)</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xml:space="preserve">20.2 Appoint </w:t>
      </w:r>
      <w:proofErr w:type="spellStart"/>
      <w:r w:rsidRPr="00FD3DDB">
        <w:rPr>
          <w:rFonts w:ascii="Times New Roman" w:eastAsia="Times New Roman" w:hAnsi="Times New Roman" w:cs="Times New Roman"/>
          <w:color w:val="4E4E4E"/>
          <w:sz w:val="20"/>
          <w:szCs w:val="20"/>
        </w:rPr>
        <w:t>Lita</w:t>
      </w:r>
      <w:proofErr w:type="spellEnd"/>
      <w:r w:rsidRPr="00FD3DDB">
        <w:rPr>
          <w:rFonts w:ascii="Times New Roman" w:eastAsia="Times New Roman" w:hAnsi="Times New Roman" w:cs="Times New Roman"/>
          <w:color w:val="4E4E4E"/>
          <w:sz w:val="20"/>
          <w:szCs w:val="20"/>
        </w:rPr>
        <w:t xml:space="preserve"> Smith to fill vacancy on the Lakeview Waterworks District Board. Term to expire March 17, 2025. </w:t>
      </w:r>
      <w:proofErr w:type="spellStart"/>
      <w:r w:rsidRPr="00FD3DDB">
        <w:rPr>
          <w:rFonts w:ascii="Times New Roman" w:eastAsia="Times New Roman" w:hAnsi="Times New Roman" w:cs="Times New Roman"/>
          <w:color w:val="4E4E4E"/>
          <w:sz w:val="20"/>
          <w:szCs w:val="20"/>
        </w:rPr>
        <w:fldChar w:fldCharType="begin"/>
      </w:r>
      <w:r w:rsidRPr="00FD3DDB">
        <w:rPr>
          <w:rFonts w:ascii="Times New Roman" w:eastAsia="Times New Roman" w:hAnsi="Times New Roman" w:cs="Times New Roman"/>
          <w:color w:val="4E4E4E"/>
          <w:sz w:val="20"/>
          <w:szCs w:val="20"/>
        </w:rPr>
        <w:instrText xml:space="preserve"> HYPERLINK "https://caddo.gov/wp-content/uploads/2024/05/Lita-Smith-Packet.pdf" </w:instrText>
      </w:r>
      <w:r w:rsidRPr="00FD3DDB">
        <w:rPr>
          <w:rFonts w:ascii="Times New Roman" w:eastAsia="Times New Roman" w:hAnsi="Times New Roman" w:cs="Times New Roman"/>
          <w:color w:val="4E4E4E"/>
          <w:sz w:val="20"/>
          <w:szCs w:val="20"/>
        </w:rPr>
        <w:fldChar w:fldCharType="separate"/>
      </w:r>
      <w:r w:rsidRPr="00FD3DDB">
        <w:rPr>
          <w:rFonts w:ascii="Times New Roman" w:eastAsia="Times New Roman" w:hAnsi="Times New Roman" w:cs="Times New Roman"/>
          <w:color w:val="0000FF"/>
          <w:sz w:val="20"/>
          <w:szCs w:val="20"/>
          <w:u w:val="single"/>
        </w:rPr>
        <w:t>Lita</w:t>
      </w:r>
      <w:proofErr w:type="spellEnd"/>
      <w:r w:rsidRPr="00FD3DDB">
        <w:rPr>
          <w:rFonts w:ascii="Times New Roman" w:eastAsia="Times New Roman" w:hAnsi="Times New Roman" w:cs="Times New Roman"/>
          <w:color w:val="0000FF"/>
          <w:sz w:val="20"/>
          <w:szCs w:val="20"/>
          <w:u w:val="single"/>
        </w:rPr>
        <w:t xml:space="preserve"> Smith Letter and Recommendation Letters</w:t>
      </w:r>
      <w:r w:rsidRPr="00FD3DDB">
        <w:rPr>
          <w:rFonts w:ascii="Times New Roman" w:eastAsia="Times New Roman" w:hAnsi="Times New Roman" w:cs="Times New Roman"/>
          <w:color w:val="4E4E4E"/>
          <w:sz w:val="20"/>
          <w:szCs w:val="20"/>
        </w:rPr>
        <w:fldChar w:fldCharType="end"/>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(G. Young)</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Pr="00FD3DDB" w:rsidRDefault="00FD3DDB" w:rsidP="00FD3DDB">
      <w:pPr>
        <w:numPr>
          <w:ilvl w:val="0"/>
          <w:numId w:val="21"/>
        </w:numPr>
        <w:shd w:val="clear" w:color="auto" w:fill="FFFFFF"/>
        <w:spacing w:after="0" w:line="240" w:lineRule="atLeast"/>
        <w:ind w:left="397"/>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COMMUNIQUES AND REPORTS:</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Pr="00FD3DDB" w:rsidRDefault="00FD3DDB" w:rsidP="00FD3DDB">
      <w:pPr>
        <w:numPr>
          <w:ilvl w:val="0"/>
          <w:numId w:val="22"/>
        </w:numPr>
        <w:shd w:val="clear" w:color="auto" w:fill="FFFFFF"/>
        <w:spacing w:after="0" w:line="240" w:lineRule="atLeast"/>
        <w:ind w:left="397"/>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CITIZEN COMMENTS (Late Arrivals)</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Citizens who wish to address the Commission please fill out a comment card located in the chamber foyer, and return to the Chairman or the Clerk of the Commission. Citizens may also fill out &amp; submit a </w:t>
      </w:r>
      <w:hyperlink r:id="rId46" w:history="1">
        <w:r w:rsidRPr="00FD3DDB">
          <w:rPr>
            <w:rFonts w:ascii="Times New Roman" w:eastAsia="Times New Roman" w:hAnsi="Times New Roman" w:cs="Times New Roman"/>
            <w:color w:val="0000FF"/>
            <w:sz w:val="20"/>
            <w:szCs w:val="20"/>
            <w:u w:val="single"/>
          </w:rPr>
          <w:t>COMMENT CARD ONLINE HERE</w:t>
        </w:r>
      </w:hyperlink>
      <w:r w:rsidRPr="00FD3DDB">
        <w:rPr>
          <w:rFonts w:ascii="Times New Roman" w:eastAsia="Times New Roman" w:hAnsi="Times New Roman" w:cs="Times New Roman"/>
          <w:color w:val="4E4E4E"/>
          <w:sz w:val="20"/>
          <w:szCs w:val="20"/>
        </w:rPr>
        <w:t> prior to the meeting.  Individual comments are limited to 3 minutes</w:t>
      </w:r>
    </w:p>
    <w:p w:rsidR="00FD3DDB" w:rsidRPr="00FD3DDB" w:rsidRDefault="00FD3DDB" w:rsidP="00FD3DDB">
      <w:pPr>
        <w:shd w:val="clear" w:color="auto" w:fill="FFFFFF"/>
        <w:spacing w:after="0" w:line="240" w:lineRule="atLeast"/>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 </w:t>
      </w:r>
    </w:p>
    <w:p w:rsidR="00FD3DDB" w:rsidRPr="00FD3DDB" w:rsidRDefault="00FD3DDB" w:rsidP="00FD3DDB">
      <w:pPr>
        <w:numPr>
          <w:ilvl w:val="0"/>
          <w:numId w:val="23"/>
        </w:numPr>
        <w:shd w:val="clear" w:color="auto" w:fill="FFFFFF"/>
        <w:spacing w:after="0" w:line="240" w:lineRule="atLeast"/>
        <w:ind w:left="397"/>
        <w:rPr>
          <w:rFonts w:ascii="Times New Roman" w:eastAsia="Times New Roman" w:hAnsi="Times New Roman" w:cs="Times New Roman"/>
          <w:color w:val="4E4E4E"/>
          <w:sz w:val="20"/>
          <w:szCs w:val="20"/>
        </w:rPr>
      </w:pPr>
      <w:r w:rsidRPr="00FD3DDB">
        <w:rPr>
          <w:rFonts w:ascii="Times New Roman" w:eastAsia="Times New Roman" w:hAnsi="Times New Roman" w:cs="Times New Roman"/>
          <w:color w:val="4E4E4E"/>
          <w:sz w:val="20"/>
          <w:szCs w:val="20"/>
        </w:rPr>
        <w:t>ADJOURN:</w:t>
      </w:r>
    </w:p>
    <w:p w:rsidR="00FD3DDB" w:rsidRPr="00FD3DDB" w:rsidRDefault="00FD3DDB" w:rsidP="00FD3DDB">
      <w:pPr>
        <w:spacing w:after="0" w:line="240" w:lineRule="atLeast"/>
        <w:rPr>
          <w:rFonts w:ascii="Arial" w:hAnsi="Arial" w:cs="Arial"/>
          <w:sz w:val="20"/>
          <w:szCs w:val="20"/>
        </w:rPr>
      </w:pPr>
    </w:p>
    <w:sectPr w:rsidR="00FD3DDB" w:rsidRPr="00FD3DDB" w:rsidSect="00FD3DD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D3"/>
    <w:multiLevelType w:val="multilevel"/>
    <w:tmpl w:val="D74C2A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0268B1"/>
    <w:multiLevelType w:val="multilevel"/>
    <w:tmpl w:val="4B3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EF1805"/>
    <w:multiLevelType w:val="multilevel"/>
    <w:tmpl w:val="454CC7E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6A547D"/>
    <w:multiLevelType w:val="multilevel"/>
    <w:tmpl w:val="24205E1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B33607"/>
    <w:multiLevelType w:val="multilevel"/>
    <w:tmpl w:val="B42EDD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B1888"/>
    <w:multiLevelType w:val="multilevel"/>
    <w:tmpl w:val="BFC8D29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3F24FD"/>
    <w:multiLevelType w:val="multilevel"/>
    <w:tmpl w:val="85DA8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782287"/>
    <w:multiLevelType w:val="multilevel"/>
    <w:tmpl w:val="AD6456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3A54B0"/>
    <w:multiLevelType w:val="multilevel"/>
    <w:tmpl w:val="769256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C32CC9"/>
    <w:multiLevelType w:val="multilevel"/>
    <w:tmpl w:val="C08A0A8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0A5FD7"/>
    <w:multiLevelType w:val="multilevel"/>
    <w:tmpl w:val="FAFE94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8B28C2"/>
    <w:multiLevelType w:val="multilevel"/>
    <w:tmpl w:val="89F6449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D225F6"/>
    <w:multiLevelType w:val="multilevel"/>
    <w:tmpl w:val="3252CA6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5D3091"/>
    <w:multiLevelType w:val="multilevel"/>
    <w:tmpl w:val="F5486D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1000B5"/>
    <w:multiLevelType w:val="multilevel"/>
    <w:tmpl w:val="851045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D76389"/>
    <w:multiLevelType w:val="multilevel"/>
    <w:tmpl w:val="8CDA1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C94E1D"/>
    <w:multiLevelType w:val="multilevel"/>
    <w:tmpl w:val="FAE60E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4D4429"/>
    <w:multiLevelType w:val="multilevel"/>
    <w:tmpl w:val="3C40EF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9624B0"/>
    <w:multiLevelType w:val="multilevel"/>
    <w:tmpl w:val="5FB0662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251DB2"/>
    <w:multiLevelType w:val="multilevel"/>
    <w:tmpl w:val="FBE0459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6341EE"/>
    <w:multiLevelType w:val="multilevel"/>
    <w:tmpl w:val="1A9083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FF1179"/>
    <w:multiLevelType w:val="multilevel"/>
    <w:tmpl w:val="27483C2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EF7C01"/>
    <w:multiLevelType w:val="multilevel"/>
    <w:tmpl w:val="19D6B0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0"/>
  </w:num>
  <w:num w:numId="3">
    <w:abstractNumId w:val="10"/>
  </w:num>
  <w:num w:numId="4">
    <w:abstractNumId w:val="15"/>
  </w:num>
  <w:num w:numId="5">
    <w:abstractNumId w:val="6"/>
  </w:num>
  <w:num w:numId="6">
    <w:abstractNumId w:val="0"/>
  </w:num>
  <w:num w:numId="7">
    <w:abstractNumId w:val="17"/>
  </w:num>
  <w:num w:numId="8">
    <w:abstractNumId w:val="4"/>
  </w:num>
  <w:num w:numId="9">
    <w:abstractNumId w:val="13"/>
  </w:num>
  <w:num w:numId="10">
    <w:abstractNumId w:val="16"/>
  </w:num>
  <w:num w:numId="11">
    <w:abstractNumId w:val="8"/>
  </w:num>
  <w:num w:numId="12">
    <w:abstractNumId w:val="22"/>
  </w:num>
  <w:num w:numId="13">
    <w:abstractNumId w:val="19"/>
  </w:num>
  <w:num w:numId="14">
    <w:abstractNumId w:val="7"/>
  </w:num>
  <w:num w:numId="15">
    <w:abstractNumId w:val="14"/>
  </w:num>
  <w:num w:numId="16">
    <w:abstractNumId w:val="2"/>
  </w:num>
  <w:num w:numId="17">
    <w:abstractNumId w:val="5"/>
  </w:num>
  <w:num w:numId="18">
    <w:abstractNumId w:val="11"/>
  </w:num>
  <w:num w:numId="19">
    <w:abstractNumId w:val="9"/>
  </w:num>
  <w:num w:numId="20">
    <w:abstractNumId w:val="21"/>
  </w:num>
  <w:num w:numId="21">
    <w:abstractNumId w:val="12"/>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DB"/>
    <w:rsid w:val="00FD3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E9124"/>
  <w15:chartTrackingRefBased/>
  <w15:docId w15:val="{60C525A5-DB3D-4102-8061-B461A55F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D3D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D3D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DD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D3DDB"/>
    <w:rPr>
      <w:rFonts w:ascii="Times New Roman" w:eastAsia="Times New Roman" w:hAnsi="Times New Roman" w:cs="Times New Roman"/>
      <w:b/>
      <w:bCs/>
      <w:sz w:val="36"/>
      <w:szCs w:val="36"/>
    </w:rPr>
  </w:style>
  <w:style w:type="character" w:customStyle="1" w:styleId="tribe-event-date-start">
    <w:name w:val="tribe-event-date-start"/>
    <w:basedOn w:val="DefaultParagraphFont"/>
    <w:rsid w:val="00FD3DDB"/>
  </w:style>
  <w:style w:type="character" w:customStyle="1" w:styleId="tribe-event-time">
    <w:name w:val="tribe-event-time"/>
    <w:basedOn w:val="DefaultParagraphFont"/>
    <w:rsid w:val="00FD3DDB"/>
  </w:style>
  <w:style w:type="paragraph" w:styleId="NormalWeb">
    <w:name w:val="Normal (Web)"/>
    <w:basedOn w:val="Normal"/>
    <w:uiPriority w:val="99"/>
    <w:semiHidden/>
    <w:unhideWhenUsed/>
    <w:rsid w:val="00FD3D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3DDB"/>
    <w:rPr>
      <w:b/>
      <w:bCs/>
    </w:rPr>
  </w:style>
  <w:style w:type="character" w:styleId="Hyperlink">
    <w:name w:val="Hyperlink"/>
    <w:basedOn w:val="DefaultParagraphFont"/>
    <w:uiPriority w:val="99"/>
    <w:semiHidden/>
    <w:unhideWhenUsed/>
    <w:rsid w:val="00FD3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531797">
      <w:bodyDiv w:val="1"/>
      <w:marLeft w:val="0"/>
      <w:marRight w:val="0"/>
      <w:marTop w:val="0"/>
      <w:marBottom w:val="0"/>
      <w:divBdr>
        <w:top w:val="none" w:sz="0" w:space="0" w:color="auto"/>
        <w:left w:val="none" w:sz="0" w:space="0" w:color="auto"/>
        <w:bottom w:val="none" w:sz="0" w:space="0" w:color="auto"/>
        <w:right w:val="none" w:sz="0" w:space="0" w:color="auto"/>
      </w:divBdr>
      <w:divsChild>
        <w:div w:id="2135171635">
          <w:marLeft w:val="0"/>
          <w:marRight w:val="0"/>
          <w:marTop w:val="0"/>
          <w:marBottom w:val="0"/>
          <w:divBdr>
            <w:top w:val="none" w:sz="0" w:space="0" w:color="auto"/>
            <w:left w:val="none" w:sz="0" w:space="0" w:color="auto"/>
            <w:bottom w:val="none" w:sz="0" w:space="0" w:color="auto"/>
            <w:right w:val="none" w:sz="0" w:space="0" w:color="auto"/>
          </w:divBdr>
        </w:div>
        <w:div w:id="710691320">
          <w:marLeft w:val="0"/>
          <w:marRight w:val="0"/>
          <w:marTop w:val="960"/>
          <w:marBottom w:val="0"/>
          <w:divBdr>
            <w:top w:val="none" w:sz="0" w:space="0" w:color="auto"/>
            <w:left w:val="none" w:sz="0" w:space="0" w:color="auto"/>
            <w:bottom w:val="none" w:sz="0" w:space="0" w:color="auto"/>
            <w:right w:val="none" w:sz="0" w:space="0" w:color="auto"/>
          </w:divBdr>
          <w:divsChild>
            <w:div w:id="111787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77192">
      <w:bodyDiv w:val="1"/>
      <w:marLeft w:val="0"/>
      <w:marRight w:val="0"/>
      <w:marTop w:val="0"/>
      <w:marBottom w:val="0"/>
      <w:divBdr>
        <w:top w:val="none" w:sz="0" w:space="0" w:color="auto"/>
        <w:left w:val="none" w:sz="0" w:space="0" w:color="auto"/>
        <w:bottom w:val="none" w:sz="0" w:space="0" w:color="auto"/>
        <w:right w:val="none" w:sz="0" w:space="0" w:color="auto"/>
      </w:divBdr>
      <w:divsChild>
        <w:div w:id="1306937412">
          <w:marLeft w:val="0"/>
          <w:marRight w:val="0"/>
          <w:marTop w:val="0"/>
          <w:marBottom w:val="0"/>
          <w:divBdr>
            <w:top w:val="none" w:sz="0" w:space="0" w:color="auto"/>
            <w:left w:val="none" w:sz="0" w:space="0" w:color="auto"/>
            <w:bottom w:val="none" w:sz="0" w:space="0" w:color="auto"/>
            <w:right w:val="none" w:sz="0" w:space="0" w:color="auto"/>
          </w:divBdr>
          <w:divsChild>
            <w:div w:id="1527326194">
              <w:marLeft w:val="0"/>
              <w:marRight w:val="0"/>
              <w:marTop w:val="0"/>
              <w:marBottom w:val="0"/>
              <w:divBdr>
                <w:top w:val="none" w:sz="0" w:space="0" w:color="auto"/>
                <w:left w:val="none" w:sz="0" w:space="0" w:color="auto"/>
                <w:bottom w:val="none" w:sz="0" w:space="0" w:color="auto"/>
                <w:right w:val="none" w:sz="0" w:space="0" w:color="auto"/>
              </w:divBdr>
              <w:divsChild>
                <w:div w:id="630549520">
                  <w:marLeft w:val="0"/>
                  <w:marRight w:val="0"/>
                  <w:marTop w:val="0"/>
                  <w:marBottom w:val="0"/>
                  <w:divBdr>
                    <w:top w:val="none" w:sz="0" w:space="0" w:color="auto"/>
                    <w:left w:val="none" w:sz="0" w:space="0" w:color="auto"/>
                    <w:bottom w:val="none" w:sz="0" w:space="0" w:color="auto"/>
                    <w:right w:val="none" w:sz="0" w:space="0" w:color="auto"/>
                  </w:divBdr>
                  <w:divsChild>
                    <w:div w:id="711077115">
                      <w:marLeft w:val="0"/>
                      <w:marRight w:val="0"/>
                      <w:marTop w:val="0"/>
                      <w:marBottom w:val="0"/>
                      <w:divBdr>
                        <w:top w:val="none" w:sz="0" w:space="0" w:color="auto"/>
                        <w:left w:val="none" w:sz="0" w:space="0" w:color="auto"/>
                        <w:bottom w:val="none" w:sz="0" w:space="0" w:color="auto"/>
                        <w:right w:val="none" w:sz="0" w:space="0" w:color="auto"/>
                      </w:divBdr>
                      <w:divsChild>
                        <w:div w:id="198207939">
                          <w:marLeft w:val="0"/>
                          <w:marRight w:val="0"/>
                          <w:marTop w:val="0"/>
                          <w:marBottom w:val="0"/>
                          <w:divBdr>
                            <w:top w:val="none" w:sz="0" w:space="0" w:color="auto"/>
                            <w:left w:val="none" w:sz="0" w:space="0" w:color="auto"/>
                            <w:bottom w:val="none" w:sz="0" w:space="0" w:color="auto"/>
                            <w:right w:val="none" w:sz="0" w:space="0" w:color="auto"/>
                          </w:divBdr>
                          <w:divsChild>
                            <w:div w:id="172111723">
                              <w:marLeft w:val="75"/>
                              <w:marRight w:val="75"/>
                              <w:marTop w:val="75"/>
                              <w:marBottom w:val="75"/>
                              <w:divBdr>
                                <w:top w:val="none" w:sz="0" w:space="0" w:color="auto"/>
                                <w:left w:val="none" w:sz="0" w:space="0" w:color="auto"/>
                                <w:bottom w:val="none" w:sz="0" w:space="0" w:color="auto"/>
                                <w:right w:val="none" w:sz="0" w:space="0" w:color="auto"/>
                              </w:divBdr>
                            </w:div>
                          </w:divsChild>
                        </w:div>
                        <w:div w:id="78066334">
                          <w:marLeft w:val="0"/>
                          <w:marRight w:val="0"/>
                          <w:marTop w:val="0"/>
                          <w:marBottom w:val="0"/>
                          <w:divBdr>
                            <w:top w:val="none" w:sz="0" w:space="0" w:color="auto"/>
                            <w:left w:val="none" w:sz="0" w:space="0" w:color="auto"/>
                            <w:bottom w:val="none" w:sz="0" w:space="0" w:color="auto"/>
                            <w:right w:val="none" w:sz="0" w:space="0" w:color="auto"/>
                          </w:divBdr>
                          <w:divsChild>
                            <w:div w:id="1248273130">
                              <w:marLeft w:val="75"/>
                              <w:marRight w:val="75"/>
                              <w:marTop w:val="75"/>
                              <w:marBottom w:val="75"/>
                              <w:divBdr>
                                <w:top w:val="none" w:sz="0" w:space="0" w:color="auto"/>
                                <w:left w:val="none" w:sz="0" w:space="0" w:color="auto"/>
                                <w:bottom w:val="none" w:sz="0" w:space="0" w:color="auto"/>
                                <w:right w:val="none" w:sz="0" w:space="0" w:color="auto"/>
                              </w:divBdr>
                            </w:div>
                          </w:divsChild>
                        </w:div>
                        <w:div w:id="200017834">
                          <w:marLeft w:val="0"/>
                          <w:marRight w:val="0"/>
                          <w:marTop w:val="0"/>
                          <w:marBottom w:val="0"/>
                          <w:divBdr>
                            <w:top w:val="none" w:sz="0" w:space="0" w:color="auto"/>
                            <w:left w:val="none" w:sz="0" w:space="0" w:color="auto"/>
                            <w:bottom w:val="none" w:sz="0" w:space="0" w:color="auto"/>
                            <w:right w:val="none" w:sz="0" w:space="0" w:color="auto"/>
                          </w:divBdr>
                          <w:divsChild>
                            <w:div w:id="1953592191">
                              <w:marLeft w:val="75"/>
                              <w:marRight w:val="75"/>
                              <w:marTop w:val="75"/>
                              <w:marBottom w:val="75"/>
                              <w:divBdr>
                                <w:top w:val="none" w:sz="0" w:space="0" w:color="auto"/>
                                <w:left w:val="none" w:sz="0" w:space="0" w:color="auto"/>
                                <w:bottom w:val="none" w:sz="0" w:space="0" w:color="auto"/>
                                <w:right w:val="none" w:sz="0" w:space="0" w:color="auto"/>
                              </w:divBdr>
                            </w:div>
                          </w:divsChild>
                        </w:div>
                        <w:div w:id="1044209259">
                          <w:marLeft w:val="0"/>
                          <w:marRight w:val="0"/>
                          <w:marTop w:val="0"/>
                          <w:marBottom w:val="0"/>
                          <w:divBdr>
                            <w:top w:val="none" w:sz="0" w:space="0" w:color="auto"/>
                            <w:left w:val="none" w:sz="0" w:space="0" w:color="auto"/>
                            <w:bottom w:val="none" w:sz="0" w:space="0" w:color="auto"/>
                            <w:right w:val="none" w:sz="0" w:space="0" w:color="auto"/>
                          </w:divBdr>
                          <w:divsChild>
                            <w:div w:id="1148088823">
                              <w:marLeft w:val="75"/>
                              <w:marRight w:val="75"/>
                              <w:marTop w:val="75"/>
                              <w:marBottom w:val="75"/>
                              <w:divBdr>
                                <w:top w:val="none" w:sz="0" w:space="0" w:color="auto"/>
                                <w:left w:val="none" w:sz="0" w:space="0" w:color="auto"/>
                                <w:bottom w:val="none" w:sz="0" w:space="0" w:color="auto"/>
                                <w:right w:val="none" w:sz="0" w:space="0" w:color="auto"/>
                              </w:divBdr>
                            </w:div>
                          </w:divsChild>
                        </w:div>
                        <w:div w:id="1952010340">
                          <w:marLeft w:val="0"/>
                          <w:marRight w:val="0"/>
                          <w:marTop w:val="0"/>
                          <w:marBottom w:val="0"/>
                          <w:divBdr>
                            <w:top w:val="none" w:sz="0" w:space="0" w:color="auto"/>
                            <w:left w:val="none" w:sz="0" w:space="0" w:color="auto"/>
                            <w:bottom w:val="none" w:sz="0" w:space="0" w:color="auto"/>
                            <w:right w:val="none" w:sz="0" w:space="0" w:color="auto"/>
                          </w:divBdr>
                          <w:divsChild>
                            <w:div w:id="607738252">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87298759">
              <w:marLeft w:val="0"/>
              <w:marRight w:val="0"/>
              <w:marTop w:val="0"/>
              <w:marBottom w:val="0"/>
              <w:divBdr>
                <w:top w:val="none" w:sz="0" w:space="0" w:color="auto"/>
                <w:left w:val="none" w:sz="0" w:space="0" w:color="auto"/>
                <w:bottom w:val="none" w:sz="0" w:space="0" w:color="auto"/>
                <w:right w:val="none" w:sz="0" w:space="0" w:color="auto"/>
              </w:divBdr>
              <w:divsChild>
                <w:div w:id="1704745359">
                  <w:marLeft w:val="0"/>
                  <w:marRight w:val="0"/>
                  <w:marTop w:val="0"/>
                  <w:marBottom w:val="0"/>
                  <w:divBdr>
                    <w:top w:val="none" w:sz="0" w:space="0" w:color="auto"/>
                    <w:left w:val="none" w:sz="0" w:space="0" w:color="auto"/>
                    <w:bottom w:val="none" w:sz="0" w:space="0" w:color="auto"/>
                    <w:right w:val="none" w:sz="0" w:space="0" w:color="auto"/>
                  </w:divBdr>
                </w:div>
                <w:div w:id="1791898375">
                  <w:marLeft w:val="0"/>
                  <w:marRight w:val="0"/>
                  <w:marTop w:val="0"/>
                  <w:marBottom w:val="0"/>
                  <w:divBdr>
                    <w:top w:val="none" w:sz="0" w:space="0" w:color="auto"/>
                    <w:left w:val="none" w:sz="0" w:space="0" w:color="auto"/>
                    <w:bottom w:val="none" w:sz="0" w:space="0" w:color="auto"/>
                    <w:right w:val="none" w:sz="0" w:space="0" w:color="auto"/>
                  </w:divBdr>
                </w:div>
                <w:div w:id="2130929618">
                  <w:marLeft w:val="0"/>
                  <w:marRight w:val="0"/>
                  <w:marTop w:val="960"/>
                  <w:marBottom w:val="0"/>
                  <w:divBdr>
                    <w:top w:val="none" w:sz="0" w:space="0" w:color="auto"/>
                    <w:left w:val="none" w:sz="0" w:space="0" w:color="auto"/>
                    <w:bottom w:val="none" w:sz="0" w:space="0" w:color="auto"/>
                    <w:right w:val="none" w:sz="0" w:space="0" w:color="auto"/>
                  </w:divBdr>
                  <w:divsChild>
                    <w:div w:id="1138575116">
                      <w:marLeft w:val="0"/>
                      <w:marRight w:val="0"/>
                      <w:marTop w:val="0"/>
                      <w:marBottom w:val="0"/>
                      <w:divBdr>
                        <w:top w:val="none" w:sz="0" w:space="0" w:color="auto"/>
                        <w:left w:val="none" w:sz="0" w:space="0" w:color="auto"/>
                        <w:bottom w:val="none" w:sz="0" w:space="0" w:color="auto"/>
                        <w:right w:val="none" w:sz="0" w:space="0" w:color="auto"/>
                      </w:divBdr>
                    </w:div>
                    <w:div w:id="1338073839">
                      <w:marLeft w:val="0"/>
                      <w:marRight w:val="0"/>
                      <w:marTop w:val="0"/>
                      <w:marBottom w:val="0"/>
                      <w:divBdr>
                        <w:top w:val="none" w:sz="0" w:space="0" w:color="auto"/>
                        <w:left w:val="none" w:sz="0" w:space="0" w:color="auto"/>
                        <w:bottom w:val="none" w:sz="0" w:space="0" w:color="auto"/>
                        <w:right w:val="none" w:sz="0" w:space="0" w:color="auto"/>
                      </w:divBdr>
                      <w:divsChild>
                        <w:div w:id="1011184373">
                          <w:marLeft w:val="0"/>
                          <w:marRight w:val="0"/>
                          <w:marTop w:val="0"/>
                          <w:marBottom w:val="0"/>
                          <w:divBdr>
                            <w:top w:val="none" w:sz="0" w:space="0" w:color="auto"/>
                            <w:left w:val="none" w:sz="0" w:space="0" w:color="auto"/>
                            <w:bottom w:val="none" w:sz="0" w:space="0" w:color="auto"/>
                            <w:right w:val="none" w:sz="0" w:space="0" w:color="auto"/>
                          </w:divBdr>
                          <w:divsChild>
                            <w:div w:id="102637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3885">
                      <w:marLeft w:val="0"/>
                      <w:marRight w:val="0"/>
                      <w:marTop w:val="0"/>
                      <w:marBottom w:val="0"/>
                      <w:divBdr>
                        <w:top w:val="none" w:sz="0" w:space="0" w:color="auto"/>
                        <w:left w:val="none" w:sz="0" w:space="0" w:color="auto"/>
                        <w:bottom w:val="none" w:sz="0" w:space="0" w:color="auto"/>
                        <w:right w:val="none" w:sz="0" w:space="0" w:color="auto"/>
                      </w:divBdr>
                      <w:divsChild>
                        <w:div w:id="1287082124">
                          <w:marLeft w:val="0"/>
                          <w:marRight w:val="0"/>
                          <w:marTop w:val="0"/>
                          <w:marBottom w:val="0"/>
                          <w:divBdr>
                            <w:top w:val="none" w:sz="0" w:space="0" w:color="auto"/>
                            <w:left w:val="none" w:sz="0" w:space="0" w:color="auto"/>
                            <w:bottom w:val="none" w:sz="0" w:space="0" w:color="auto"/>
                            <w:right w:val="none" w:sz="0" w:space="0" w:color="auto"/>
                          </w:divBdr>
                          <w:divsChild>
                            <w:div w:id="474687099">
                              <w:marLeft w:val="0"/>
                              <w:marRight w:val="0"/>
                              <w:marTop w:val="0"/>
                              <w:marBottom w:val="0"/>
                              <w:divBdr>
                                <w:top w:val="none" w:sz="0" w:space="0" w:color="auto"/>
                                <w:left w:val="none" w:sz="0" w:space="0" w:color="auto"/>
                                <w:bottom w:val="none" w:sz="0" w:space="0" w:color="auto"/>
                                <w:right w:val="none" w:sz="0" w:space="0" w:color="auto"/>
                              </w:divBdr>
                            </w:div>
                          </w:divsChild>
                        </w:div>
                        <w:div w:id="954756244">
                          <w:marLeft w:val="0"/>
                          <w:marRight w:val="0"/>
                          <w:marTop w:val="0"/>
                          <w:marBottom w:val="0"/>
                          <w:divBdr>
                            <w:top w:val="none" w:sz="0" w:space="0" w:color="auto"/>
                            <w:left w:val="none" w:sz="0" w:space="0" w:color="auto"/>
                            <w:bottom w:val="none" w:sz="0" w:space="0" w:color="auto"/>
                            <w:right w:val="none" w:sz="0" w:space="0" w:color="auto"/>
                          </w:divBdr>
                        </w:div>
                      </w:divsChild>
                    </w:div>
                    <w:div w:id="550967641">
                      <w:marLeft w:val="0"/>
                      <w:marRight w:val="0"/>
                      <w:marTop w:val="0"/>
                      <w:marBottom w:val="0"/>
                      <w:divBdr>
                        <w:top w:val="none" w:sz="0" w:space="0" w:color="auto"/>
                        <w:left w:val="none" w:sz="0" w:space="0" w:color="auto"/>
                        <w:bottom w:val="none" w:sz="0" w:space="0" w:color="auto"/>
                        <w:right w:val="none" w:sz="0" w:space="0" w:color="auto"/>
                      </w:divBdr>
                      <w:divsChild>
                        <w:div w:id="2042123094">
                          <w:marLeft w:val="0"/>
                          <w:marRight w:val="0"/>
                          <w:marTop w:val="0"/>
                          <w:marBottom w:val="0"/>
                          <w:divBdr>
                            <w:top w:val="none" w:sz="0" w:space="0" w:color="auto"/>
                            <w:left w:val="none" w:sz="0" w:space="0" w:color="auto"/>
                            <w:bottom w:val="none" w:sz="0" w:space="0" w:color="auto"/>
                            <w:right w:val="none" w:sz="0" w:space="0" w:color="auto"/>
                          </w:divBdr>
                        </w:div>
                      </w:divsChild>
                    </w:div>
                    <w:div w:id="2109544745">
                      <w:marLeft w:val="0"/>
                      <w:marRight w:val="0"/>
                      <w:marTop w:val="0"/>
                      <w:marBottom w:val="0"/>
                      <w:divBdr>
                        <w:top w:val="none" w:sz="0" w:space="0" w:color="auto"/>
                        <w:left w:val="none" w:sz="0" w:space="0" w:color="auto"/>
                        <w:bottom w:val="none" w:sz="0" w:space="0" w:color="auto"/>
                        <w:right w:val="none" w:sz="0" w:space="0" w:color="auto"/>
                      </w:divBdr>
                    </w:div>
                    <w:div w:id="959871259">
                      <w:marLeft w:val="0"/>
                      <w:marRight w:val="0"/>
                      <w:marTop w:val="0"/>
                      <w:marBottom w:val="0"/>
                      <w:divBdr>
                        <w:top w:val="none" w:sz="0" w:space="0" w:color="auto"/>
                        <w:left w:val="none" w:sz="0" w:space="0" w:color="auto"/>
                        <w:bottom w:val="none" w:sz="0" w:space="0" w:color="auto"/>
                        <w:right w:val="none" w:sz="0" w:space="0" w:color="auto"/>
                      </w:divBdr>
                    </w:div>
                    <w:div w:id="721635454">
                      <w:marLeft w:val="0"/>
                      <w:marRight w:val="0"/>
                      <w:marTop w:val="0"/>
                      <w:marBottom w:val="0"/>
                      <w:divBdr>
                        <w:top w:val="none" w:sz="0" w:space="0" w:color="auto"/>
                        <w:left w:val="none" w:sz="0" w:space="0" w:color="auto"/>
                        <w:bottom w:val="none" w:sz="0" w:space="0" w:color="auto"/>
                        <w:right w:val="none" w:sz="0" w:space="0" w:color="auto"/>
                      </w:divBdr>
                    </w:div>
                    <w:div w:id="615715664">
                      <w:marLeft w:val="0"/>
                      <w:marRight w:val="0"/>
                      <w:marTop w:val="0"/>
                      <w:marBottom w:val="0"/>
                      <w:divBdr>
                        <w:top w:val="none" w:sz="0" w:space="0" w:color="auto"/>
                        <w:left w:val="none" w:sz="0" w:space="0" w:color="auto"/>
                        <w:bottom w:val="none" w:sz="0" w:space="0" w:color="auto"/>
                        <w:right w:val="none" w:sz="0" w:space="0" w:color="auto"/>
                      </w:divBdr>
                    </w:div>
                    <w:div w:id="2096706960">
                      <w:marLeft w:val="0"/>
                      <w:marRight w:val="0"/>
                      <w:marTop w:val="0"/>
                      <w:marBottom w:val="0"/>
                      <w:divBdr>
                        <w:top w:val="none" w:sz="0" w:space="0" w:color="auto"/>
                        <w:left w:val="none" w:sz="0" w:space="0" w:color="auto"/>
                        <w:bottom w:val="none" w:sz="0" w:space="0" w:color="auto"/>
                        <w:right w:val="none" w:sz="0" w:space="0" w:color="auto"/>
                      </w:divBdr>
                    </w:div>
                    <w:div w:id="2072580861">
                      <w:marLeft w:val="0"/>
                      <w:marRight w:val="0"/>
                      <w:marTop w:val="0"/>
                      <w:marBottom w:val="0"/>
                      <w:divBdr>
                        <w:top w:val="none" w:sz="0" w:space="0" w:color="auto"/>
                        <w:left w:val="none" w:sz="0" w:space="0" w:color="auto"/>
                        <w:bottom w:val="none" w:sz="0" w:space="0" w:color="auto"/>
                        <w:right w:val="none" w:sz="0" w:space="0" w:color="auto"/>
                      </w:divBdr>
                    </w:div>
                  </w:divsChild>
                </w:div>
                <w:div w:id="616067338">
                  <w:marLeft w:val="0"/>
                  <w:marRight w:val="0"/>
                  <w:marTop w:val="0"/>
                  <w:marBottom w:val="0"/>
                  <w:divBdr>
                    <w:top w:val="none" w:sz="0" w:space="0" w:color="auto"/>
                    <w:left w:val="none" w:sz="0" w:space="0" w:color="auto"/>
                    <w:bottom w:val="none" w:sz="0" w:space="0" w:color="auto"/>
                    <w:right w:val="none" w:sz="0" w:space="0" w:color="auto"/>
                  </w:divBdr>
                </w:div>
              </w:divsChild>
            </w:div>
            <w:div w:id="865021658">
              <w:marLeft w:val="0"/>
              <w:marRight w:val="0"/>
              <w:marTop w:val="0"/>
              <w:marBottom w:val="0"/>
              <w:divBdr>
                <w:top w:val="none" w:sz="0" w:space="0" w:color="auto"/>
                <w:left w:val="none" w:sz="0" w:space="0" w:color="auto"/>
                <w:bottom w:val="none" w:sz="0" w:space="0" w:color="auto"/>
                <w:right w:val="none" w:sz="0" w:space="0" w:color="auto"/>
              </w:divBdr>
              <w:divsChild>
                <w:div w:id="72170188">
                  <w:marLeft w:val="0"/>
                  <w:marRight w:val="0"/>
                  <w:marTop w:val="0"/>
                  <w:marBottom w:val="0"/>
                  <w:divBdr>
                    <w:top w:val="none" w:sz="0" w:space="0" w:color="auto"/>
                    <w:left w:val="none" w:sz="0" w:space="0" w:color="auto"/>
                    <w:bottom w:val="none" w:sz="0" w:space="0" w:color="auto"/>
                    <w:right w:val="none" w:sz="0" w:space="0" w:color="auto"/>
                  </w:divBdr>
                  <w:divsChild>
                    <w:div w:id="938834739">
                      <w:marLeft w:val="0"/>
                      <w:marRight w:val="0"/>
                      <w:marTop w:val="0"/>
                      <w:marBottom w:val="0"/>
                      <w:divBdr>
                        <w:top w:val="none" w:sz="0" w:space="12" w:color="auto"/>
                        <w:left w:val="none" w:sz="0" w:space="12" w:color="auto"/>
                        <w:bottom w:val="none" w:sz="0" w:space="12" w:color="auto"/>
                        <w:right w:val="none" w:sz="0" w:space="12" w:color="auto"/>
                      </w:divBdr>
                      <w:divsChild>
                        <w:div w:id="1247156751">
                          <w:marLeft w:val="0"/>
                          <w:marRight w:val="0"/>
                          <w:marTop w:val="0"/>
                          <w:marBottom w:val="0"/>
                          <w:divBdr>
                            <w:top w:val="none" w:sz="0" w:space="0" w:color="auto"/>
                            <w:left w:val="none" w:sz="0" w:space="0" w:color="auto"/>
                            <w:bottom w:val="none" w:sz="0" w:space="0" w:color="auto"/>
                            <w:right w:val="none" w:sz="0" w:space="0" w:color="auto"/>
                          </w:divBdr>
                        </w:div>
                        <w:div w:id="1436051384">
                          <w:marLeft w:val="0"/>
                          <w:marRight w:val="0"/>
                          <w:marTop w:val="0"/>
                          <w:marBottom w:val="0"/>
                          <w:divBdr>
                            <w:top w:val="none" w:sz="0" w:space="0" w:color="auto"/>
                            <w:left w:val="none" w:sz="0" w:space="0" w:color="auto"/>
                            <w:bottom w:val="none" w:sz="0" w:space="0" w:color="auto"/>
                            <w:right w:val="none" w:sz="0" w:space="0" w:color="auto"/>
                          </w:divBdr>
                          <w:divsChild>
                            <w:div w:id="1153984498">
                              <w:marLeft w:val="0"/>
                              <w:marRight w:val="0"/>
                              <w:marTop w:val="0"/>
                              <w:marBottom w:val="0"/>
                              <w:divBdr>
                                <w:top w:val="none" w:sz="0" w:space="0" w:color="auto"/>
                                <w:left w:val="none" w:sz="0" w:space="0" w:color="auto"/>
                                <w:bottom w:val="none" w:sz="0" w:space="0" w:color="auto"/>
                                <w:right w:val="none" w:sz="0" w:space="0" w:color="auto"/>
                              </w:divBdr>
                              <w:divsChild>
                                <w:div w:id="8276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24859">
                      <w:marLeft w:val="0"/>
                      <w:marRight w:val="0"/>
                      <w:marTop w:val="0"/>
                      <w:marBottom w:val="0"/>
                      <w:divBdr>
                        <w:top w:val="none" w:sz="0" w:space="0" w:color="auto"/>
                        <w:left w:val="none" w:sz="0" w:space="0" w:color="auto"/>
                        <w:bottom w:val="none" w:sz="0" w:space="0" w:color="auto"/>
                        <w:right w:val="none" w:sz="0" w:space="0" w:color="auto"/>
                      </w:divBdr>
                      <w:divsChild>
                        <w:div w:id="493958026">
                          <w:marLeft w:val="0"/>
                          <w:marRight w:val="0"/>
                          <w:marTop w:val="0"/>
                          <w:marBottom w:val="0"/>
                          <w:divBdr>
                            <w:top w:val="none" w:sz="0" w:space="0" w:color="auto"/>
                            <w:left w:val="none" w:sz="0" w:space="0" w:color="auto"/>
                            <w:bottom w:val="none" w:sz="0" w:space="0" w:color="auto"/>
                            <w:right w:val="none" w:sz="0" w:space="0" w:color="auto"/>
                          </w:divBdr>
                        </w:div>
                      </w:divsChild>
                    </w:div>
                    <w:div w:id="1923902954">
                      <w:marLeft w:val="0"/>
                      <w:marRight w:val="0"/>
                      <w:marTop w:val="0"/>
                      <w:marBottom w:val="0"/>
                      <w:divBdr>
                        <w:top w:val="none" w:sz="0" w:space="0" w:color="auto"/>
                        <w:left w:val="none" w:sz="0" w:space="0" w:color="auto"/>
                        <w:bottom w:val="none" w:sz="0" w:space="0" w:color="auto"/>
                        <w:right w:val="none" w:sz="0" w:space="0" w:color="auto"/>
                      </w:divBdr>
                      <w:divsChild>
                        <w:div w:id="1032534827">
                          <w:marLeft w:val="0"/>
                          <w:marRight w:val="0"/>
                          <w:marTop w:val="0"/>
                          <w:marBottom w:val="0"/>
                          <w:divBdr>
                            <w:top w:val="none" w:sz="0" w:space="0" w:color="auto"/>
                            <w:left w:val="none" w:sz="0" w:space="0" w:color="auto"/>
                            <w:bottom w:val="none" w:sz="0" w:space="0" w:color="auto"/>
                            <w:right w:val="none" w:sz="0" w:space="0" w:color="auto"/>
                          </w:divBdr>
                        </w:div>
                      </w:divsChild>
                    </w:div>
                    <w:div w:id="1655143469">
                      <w:marLeft w:val="0"/>
                      <w:marRight w:val="0"/>
                      <w:marTop w:val="0"/>
                      <w:marBottom w:val="0"/>
                      <w:divBdr>
                        <w:top w:val="none" w:sz="0" w:space="0" w:color="auto"/>
                        <w:left w:val="none" w:sz="0" w:space="0" w:color="auto"/>
                        <w:bottom w:val="none" w:sz="0" w:space="0" w:color="auto"/>
                        <w:right w:val="none" w:sz="0" w:space="0" w:color="auto"/>
                      </w:divBdr>
                      <w:divsChild>
                        <w:div w:id="91095656">
                          <w:marLeft w:val="0"/>
                          <w:marRight w:val="0"/>
                          <w:marTop w:val="0"/>
                          <w:marBottom w:val="0"/>
                          <w:divBdr>
                            <w:top w:val="none" w:sz="0" w:space="0" w:color="auto"/>
                            <w:left w:val="none" w:sz="0" w:space="0" w:color="auto"/>
                            <w:bottom w:val="none" w:sz="0" w:space="0" w:color="auto"/>
                            <w:right w:val="none" w:sz="0" w:space="0" w:color="auto"/>
                          </w:divBdr>
                        </w:div>
                      </w:divsChild>
                    </w:div>
                    <w:div w:id="1086069704">
                      <w:marLeft w:val="0"/>
                      <w:marRight w:val="0"/>
                      <w:marTop w:val="0"/>
                      <w:marBottom w:val="0"/>
                      <w:divBdr>
                        <w:top w:val="none" w:sz="0" w:space="0" w:color="auto"/>
                        <w:left w:val="none" w:sz="0" w:space="0" w:color="auto"/>
                        <w:bottom w:val="none" w:sz="0" w:space="0" w:color="auto"/>
                        <w:right w:val="none" w:sz="0" w:space="0" w:color="auto"/>
                      </w:divBdr>
                      <w:divsChild>
                        <w:div w:id="2056460608">
                          <w:marLeft w:val="0"/>
                          <w:marRight w:val="0"/>
                          <w:marTop w:val="0"/>
                          <w:marBottom w:val="0"/>
                          <w:divBdr>
                            <w:top w:val="none" w:sz="0" w:space="0" w:color="auto"/>
                            <w:left w:val="none" w:sz="0" w:space="0" w:color="auto"/>
                            <w:bottom w:val="none" w:sz="0" w:space="0" w:color="auto"/>
                            <w:right w:val="none" w:sz="0" w:space="0" w:color="auto"/>
                          </w:divBdr>
                        </w:div>
                      </w:divsChild>
                    </w:div>
                    <w:div w:id="1098450824">
                      <w:marLeft w:val="0"/>
                      <w:marRight w:val="0"/>
                      <w:marTop w:val="0"/>
                      <w:marBottom w:val="0"/>
                      <w:divBdr>
                        <w:top w:val="none" w:sz="0" w:space="0" w:color="auto"/>
                        <w:left w:val="none" w:sz="0" w:space="0" w:color="auto"/>
                        <w:bottom w:val="none" w:sz="0" w:space="0" w:color="auto"/>
                        <w:right w:val="none" w:sz="0" w:space="0" w:color="auto"/>
                      </w:divBdr>
                      <w:divsChild>
                        <w:div w:id="8001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9082">
              <w:marLeft w:val="0"/>
              <w:marRight w:val="0"/>
              <w:marTop w:val="0"/>
              <w:marBottom w:val="0"/>
              <w:divBdr>
                <w:top w:val="none" w:sz="0" w:space="0" w:color="auto"/>
                <w:left w:val="none" w:sz="0" w:space="0" w:color="auto"/>
                <w:bottom w:val="none" w:sz="0" w:space="0" w:color="auto"/>
                <w:right w:val="none" w:sz="0" w:space="0" w:color="auto"/>
              </w:divBdr>
              <w:divsChild>
                <w:div w:id="245576407">
                  <w:marLeft w:val="0"/>
                  <w:marRight w:val="0"/>
                  <w:marTop w:val="0"/>
                  <w:marBottom w:val="0"/>
                  <w:divBdr>
                    <w:top w:val="none" w:sz="0" w:space="0" w:color="auto"/>
                    <w:left w:val="none" w:sz="0" w:space="0" w:color="auto"/>
                    <w:bottom w:val="none" w:sz="0" w:space="0" w:color="auto"/>
                    <w:right w:val="none" w:sz="0" w:space="0" w:color="auto"/>
                  </w:divBdr>
                </w:div>
              </w:divsChild>
            </w:div>
            <w:div w:id="1415936331">
              <w:marLeft w:val="0"/>
              <w:marRight w:val="0"/>
              <w:marTop w:val="0"/>
              <w:marBottom w:val="0"/>
              <w:divBdr>
                <w:top w:val="none" w:sz="0" w:space="0" w:color="auto"/>
                <w:left w:val="none" w:sz="0" w:space="0" w:color="auto"/>
                <w:bottom w:val="none" w:sz="0" w:space="0" w:color="auto"/>
                <w:right w:val="none" w:sz="0" w:space="0" w:color="auto"/>
              </w:divBdr>
              <w:divsChild>
                <w:div w:id="166553549">
                  <w:marLeft w:val="0"/>
                  <w:marRight w:val="0"/>
                  <w:marTop w:val="0"/>
                  <w:marBottom w:val="0"/>
                  <w:divBdr>
                    <w:top w:val="none" w:sz="0" w:space="0" w:color="auto"/>
                    <w:left w:val="none" w:sz="0" w:space="0" w:color="auto"/>
                    <w:bottom w:val="none" w:sz="0" w:space="0" w:color="auto"/>
                    <w:right w:val="none" w:sz="0" w:space="0" w:color="auto"/>
                  </w:divBdr>
                  <w:divsChild>
                    <w:div w:id="6665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bcnews.com/health/health-news/epa-limits-pfas-chemicals-drinking-water-first-time-rcna147000" TargetMode="External"/><Relationship Id="rId18" Type="http://schemas.openxmlformats.org/officeDocument/2006/relationships/hyperlink" Target="https://caddo.gov/wp-content/uploads/2024/04/Ord-6427-Grawood-Estates-4-Closue-Abandonment-Fact-Sheet-Ordinance.pdf" TargetMode="External"/><Relationship Id="rId26" Type="http://schemas.openxmlformats.org/officeDocument/2006/relationships/hyperlink" Target="https://caddo.gov/wp-content/uploads/2024/04/Ord-6427-Grawood-Estates-4-Closure-Abandonment-Attachments.pdf" TargetMode="External"/><Relationship Id="rId39" Type="http://schemas.openxmlformats.org/officeDocument/2006/relationships/hyperlink" Target="https://caddo.gov/wp-content/uploads/2024/05/Res-30-Exhibit-Map.pdf" TargetMode="External"/><Relationship Id="rId21" Type="http://schemas.openxmlformats.org/officeDocument/2006/relationships/hyperlink" Target="https://caddo.gov/wp-content/uploads/2024/04/Ord-6428-Reinvest-Caddo-Friends-of-Friends-Attachments.pdf" TargetMode="External"/><Relationship Id="rId34" Type="http://schemas.openxmlformats.org/officeDocument/2006/relationships/hyperlink" Target="https://caddo.gov/wp-content/uploads/2024/05/Ord-6431-April-Adj-Dist-3-Fact-Sheet-Ordinance.pdf" TargetMode="External"/><Relationship Id="rId42" Type="http://schemas.openxmlformats.org/officeDocument/2006/relationships/hyperlink" Target="https://caddo.gov/wp-content/uploads/2024/05/Resolution-32-Amending-2024-Meeting-Dates.pdf" TargetMode="External"/><Relationship Id="rId47" Type="http://schemas.openxmlformats.org/officeDocument/2006/relationships/fontTable" Target="fontTable.xml"/><Relationship Id="rId7" Type="http://schemas.openxmlformats.org/officeDocument/2006/relationships/hyperlink" Target="https://caddo.gov/wp-content/uploads/2024/05/4.18.2024-Special-Session-50-Cent-Day.pdf" TargetMode="External"/><Relationship Id="rId2" Type="http://schemas.openxmlformats.org/officeDocument/2006/relationships/styles" Target="styles.xml"/><Relationship Id="rId16" Type="http://schemas.openxmlformats.org/officeDocument/2006/relationships/hyperlink" Target="https://caddo.gov/wp-content/uploads/2024/02/Ord-6417-Re-PZC-23-40-P.pdf" TargetMode="External"/><Relationship Id="rId29" Type="http://schemas.openxmlformats.org/officeDocument/2006/relationships/hyperlink" Target="https://caddo.gov/wp-content/uploads/2024/05/Ord-6429-KappaAlphaPsi.pdf" TargetMode="External"/><Relationship Id="rId1" Type="http://schemas.openxmlformats.org/officeDocument/2006/relationships/numbering" Target="numbering.xml"/><Relationship Id="rId6" Type="http://schemas.openxmlformats.org/officeDocument/2006/relationships/hyperlink" Target="https://caddo.gov/wp-content/uploads/2024/05/4.18.2024-Regular-Session-Minutes.pdf" TargetMode="External"/><Relationship Id="rId11" Type="http://schemas.openxmlformats.org/officeDocument/2006/relationships/hyperlink" Target="https://caddo.gov/wp-content/uploads/2024/05/SR-Shondreka-Fitch.pdf" TargetMode="External"/><Relationship Id="rId24" Type="http://schemas.openxmlformats.org/officeDocument/2006/relationships/hyperlink" Target="https://caddo.gov/wp-content/uploads/2024/05/Ord-6426-24-8-PORDpacket.pdf" TargetMode="External"/><Relationship Id="rId32" Type="http://schemas.openxmlformats.org/officeDocument/2006/relationships/hyperlink" Target="https://caddo.gov/wp-content/uploads/2024/05/Ord-6430-Fact-Sheet-Hope-Connections.pdf" TargetMode="External"/><Relationship Id="rId37" Type="http://schemas.openxmlformats.org/officeDocument/2006/relationships/hyperlink" Target="https://caddo.gov/wp-content/uploads/2024/05/Res-30-of-2024-approve-assignment-Paloma-to-USG.pdf" TargetMode="External"/><Relationship Id="rId40" Type="http://schemas.openxmlformats.org/officeDocument/2006/relationships/hyperlink" Target="https://caddo.gov/wp-content/uploads/2024/05/Res-31-of-2024-relocating-Pct-7-3.pdf" TargetMode="External"/><Relationship Id="rId45" Type="http://schemas.openxmlformats.org/officeDocument/2006/relationships/hyperlink" Target="https://caddo.gov/wp-content/uploads/2024/05/Res-35-declaring-May-as-War-on-Litter-month.pdf" TargetMode="External"/><Relationship Id="rId5" Type="http://schemas.openxmlformats.org/officeDocument/2006/relationships/hyperlink" Target="https://www.youtube.com/@parishofcaddois" TargetMode="External"/><Relationship Id="rId15" Type="http://schemas.openxmlformats.org/officeDocument/2006/relationships/hyperlink" Target="https://caddo.gov/wp-content/uploads/2024/04/OB-Ord-6403-23-4-CTAP.pdf" TargetMode="External"/><Relationship Id="rId23" Type="http://schemas.openxmlformats.org/officeDocument/2006/relationships/hyperlink" Target="https://caddo.gov/wp-content/uploads/2024/02/Ord-6417-Re-PZC-23-40-P.pdf" TargetMode="External"/><Relationship Id="rId28" Type="http://schemas.openxmlformats.org/officeDocument/2006/relationships/hyperlink" Target="https://caddo.gov/wp-content/uploads/2024/04/Ord-6428-Reinvest-Caddo-Friends-of-Friends-Attachments.pdf" TargetMode="External"/><Relationship Id="rId36" Type="http://schemas.openxmlformats.org/officeDocument/2006/relationships/hyperlink" Target="https://caddo.gov/wp-content/uploads/2024/01/5.6.2024-Work-Session-Minutes.docx" TargetMode="External"/><Relationship Id="rId10" Type="http://schemas.openxmlformats.org/officeDocument/2006/relationships/hyperlink" Target="https://caddo.gov/wp-content/uploads/2024/05/SR-Public-Service-Recognition-Week-2024.pdf" TargetMode="External"/><Relationship Id="rId19" Type="http://schemas.openxmlformats.org/officeDocument/2006/relationships/hyperlink" Target="https://caddo.gov/wp-content/uploads/2024/04/Ord-6427-Grawood-Estates-4-Closure-Abandonment-Attachments.pdf" TargetMode="External"/><Relationship Id="rId31" Type="http://schemas.openxmlformats.org/officeDocument/2006/relationships/hyperlink" Target="https://caddo.gov/wp-content/uploads/2024/05/Ord-6430-Hope-Connections.pdf" TargetMode="External"/><Relationship Id="rId44" Type="http://schemas.openxmlformats.org/officeDocument/2006/relationships/hyperlink" Target="https://caddo.gov/wp-content/uploads/2024/05/Res-34-Supporting-HB-461-of-2024.pdf" TargetMode="External"/><Relationship Id="rId4" Type="http://schemas.openxmlformats.org/officeDocument/2006/relationships/webSettings" Target="webSettings.xml"/><Relationship Id="rId9" Type="http://schemas.openxmlformats.org/officeDocument/2006/relationships/hyperlink" Target="https://caddo.gov/wp-content/uploads/2024/05/SR-Estelle-Brown.pdf" TargetMode="External"/><Relationship Id="rId14" Type="http://schemas.openxmlformats.org/officeDocument/2006/relationships/hyperlink" Target="https://www.theguardian.com/us-news/2024/apr/21/louisiana-state-university-oil-firms-influence" TargetMode="External"/><Relationship Id="rId22" Type="http://schemas.openxmlformats.org/officeDocument/2006/relationships/hyperlink" Target="https://caddo.gov/wp-content/uploads/2024/04/OB-Ord-6403-23-4-CTAP.pdf" TargetMode="External"/><Relationship Id="rId27" Type="http://schemas.openxmlformats.org/officeDocument/2006/relationships/hyperlink" Target="https://caddo.gov/wp-content/uploads/2024/04/Ord-6428-Reinvest-Caddo-Friends-of-Friends.pdf" TargetMode="External"/><Relationship Id="rId30" Type="http://schemas.openxmlformats.org/officeDocument/2006/relationships/hyperlink" Target="https://caddo.gov/wp-content/uploads/2024/05/Ord-6429-Fact-Sheet-Kappa-Alpha-Psi.pdf" TargetMode="External"/><Relationship Id="rId35" Type="http://schemas.openxmlformats.org/officeDocument/2006/relationships/hyperlink" Target="https://caddo.gov/wp-content/uploads/2024/05/Ord-6431-April-Adj-Dist-3-Maps.pdf" TargetMode="External"/><Relationship Id="rId43" Type="http://schemas.openxmlformats.org/officeDocument/2006/relationships/hyperlink" Target="https://caddo.gov/wp-content/uploads/2024/05/Res-33-of-support-for-Title-IX-litigation.pdf" TargetMode="External"/><Relationship Id="rId48" Type="http://schemas.openxmlformats.org/officeDocument/2006/relationships/theme" Target="theme/theme1.xml"/><Relationship Id="rId8" Type="http://schemas.openxmlformats.org/officeDocument/2006/relationships/hyperlink" Target="https://caddo.gov/wp-content/uploads/2024/05/4.25.2024-Special-Session.pdf" TargetMode="External"/><Relationship Id="rId3" Type="http://schemas.openxmlformats.org/officeDocument/2006/relationships/settings" Target="settings.xml"/><Relationship Id="rId12" Type="http://schemas.openxmlformats.org/officeDocument/2006/relationships/hyperlink" Target="https://caddo.gov/wp-content/uploads/2024/05/SR-Huntinton-High-2024-graduates.pdf" TargetMode="External"/><Relationship Id="rId17" Type="http://schemas.openxmlformats.org/officeDocument/2006/relationships/hyperlink" Target="https://caddo.gov/wp-content/uploads/2024/05/Ord-6426-24-8-PORDpacket.pdf" TargetMode="External"/><Relationship Id="rId25" Type="http://schemas.openxmlformats.org/officeDocument/2006/relationships/hyperlink" Target="https://caddo.gov/wp-content/uploads/2024/04/Ord-6427-Grawood-Estates-4-Closue-Abandonment-Fact-Sheet-Ordinance.pdf" TargetMode="External"/><Relationship Id="rId33" Type="http://schemas.openxmlformats.org/officeDocument/2006/relationships/hyperlink" Target="https://caddo.gov/wp-content/uploads/2024/05/Ord-6430-Exhibit-Hope-Connections-Voided_Expired-in-DocuSign.pdf" TargetMode="External"/><Relationship Id="rId38" Type="http://schemas.openxmlformats.org/officeDocument/2006/relationships/hyperlink" Target="https://caddo.gov/wp-content/uploads/2024/05/Res-30-of-2024-Fact-Sheet.pdf" TargetMode="External"/><Relationship Id="rId46" Type="http://schemas.openxmlformats.org/officeDocument/2006/relationships/hyperlink" Target="http://www.caddo.org/FormCenter/Commission-Clerks-Office-9/Citizens-Comment-Card-63" TargetMode="External"/><Relationship Id="rId20" Type="http://schemas.openxmlformats.org/officeDocument/2006/relationships/hyperlink" Target="https://caddo.gov/wp-content/uploads/2024/04/Ord-6428-Reinvest-Caddo-Friends-of-Friends.pdf" TargetMode="External"/><Relationship Id="rId41" Type="http://schemas.openxmlformats.org/officeDocument/2006/relationships/hyperlink" Target="https://caddo.gov/wp-content/uploads/2024/05/Res-31-Fact-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Nations</dc:creator>
  <cp:keywords/>
  <dc:description/>
  <cp:lastModifiedBy>Michelle Nations</cp:lastModifiedBy>
  <cp:revision>1</cp:revision>
  <dcterms:created xsi:type="dcterms:W3CDTF">2024-05-16T14:17:00Z</dcterms:created>
  <dcterms:modified xsi:type="dcterms:W3CDTF">2024-05-16T14:20:00Z</dcterms:modified>
</cp:coreProperties>
</file>