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7D1" w:rsidRPr="006437D1" w:rsidRDefault="006437D1" w:rsidP="006437D1">
      <w:pPr>
        <w:spacing w:before="100" w:beforeAutospacing="1" w:after="100" w:afterAutospacing="1" w:line="240" w:lineRule="auto"/>
        <w:jc w:val="center"/>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CADDO PARISH COMMISSION</w:t>
      </w:r>
      <w:r w:rsidRPr="006437D1">
        <w:rPr>
          <w:rFonts w:ascii="Times New Roman" w:eastAsia="Times New Roman" w:hAnsi="Times New Roman" w:cs="Times New Roman"/>
          <w:b/>
          <w:bCs/>
          <w:sz w:val="24"/>
          <w:szCs w:val="24"/>
        </w:rPr>
        <w:br/>
        <w:t>505 TRAVIS STREET, GOVERNMENT PLAZA</w:t>
      </w:r>
      <w:r w:rsidRPr="006437D1">
        <w:rPr>
          <w:rFonts w:ascii="Times New Roman" w:eastAsia="Times New Roman" w:hAnsi="Times New Roman" w:cs="Times New Roman"/>
          <w:b/>
          <w:bCs/>
          <w:sz w:val="24"/>
          <w:szCs w:val="24"/>
        </w:rPr>
        <w:br/>
        <w:t>PUBLIC NOTICE</w:t>
      </w:r>
      <w:r w:rsidRPr="006437D1">
        <w:rPr>
          <w:rFonts w:ascii="Times New Roman" w:eastAsia="Times New Roman" w:hAnsi="Times New Roman" w:cs="Times New Roman"/>
          <w:b/>
          <w:bCs/>
          <w:sz w:val="24"/>
          <w:szCs w:val="24"/>
        </w:rPr>
        <w:br/>
        <w:t>WORK SESSION AGENDA</w:t>
      </w:r>
      <w:r w:rsidRPr="006437D1">
        <w:rPr>
          <w:rFonts w:ascii="Times New Roman" w:eastAsia="Times New Roman" w:hAnsi="Times New Roman" w:cs="Times New Roman"/>
          <w:b/>
          <w:bCs/>
          <w:sz w:val="24"/>
          <w:szCs w:val="24"/>
        </w:rPr>
        <w:br/>
        <w:t xml:space="preserve">Streaming at </w:t>
      </w:r>
      <w:hyperlink r:id="rId5" w:history="1">
        <w:r w:rsidRPr="006437D1">
          <w:rPr>
            <w:rFonts w:ascii="Times New Roman" w:eastAsia="Times New Roman" w:hAnsi="Times New Roman" w:cs="Times New Roman"/>
            <w:b/>
            <w:bCs/>
            <w:sz w:val="24"/>
            <w:szCs w:val="24"/>
          </w:rPr>
          <w:t>https://www.youtube.com/@parishofcaddois</w:t>
        </w:r>
      </w:hyperlink>
      <w:r w:rsidRPr="006437D1">
        <w:rPr>
          <w:rFonts w:ascii="Times New Roman" w:eastAsia="Times New Roman" w:hAnsi="Times New Roman" w:cs="Times New Roman"/>
          <w:b/>
          <w:bCs/>
          <w:sz w:val="24"/>
          <w:szCs w:val="24"/>
        </w:rPr>
        <w:t> </w:t>
      </w:r>
    </w:p>
    <w:p w:rsidR="006437D1" w:rsidRPr="006437D1" w:rsidRDefault="006437D1" w:rsidP="006437D1">
      <w:pPr>
        <w:spacing w:before="100" w:beforeAutospacing="1" w:after="100" w:afterAutospacing="1" w:line="240" w:lineRule="auto"/>
        <w:jc w:val="center"/>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April 15, 2024</w:t>
      </w:r>
      <w:r w:rsidRPr="006437D1">
        <w:rPr>
          <w:rFonts w:ascii="Times New Roman" w:eastAsia="Times New Roman" w:hAnsi="Times New Roman" w:cs="Times New Roman"/>
          <w:b/>
          <w:bCs/>
          <w:sz w:val="24"/>
          <w:szCs w:val="24"/>
        </w:rPr>
        <w:br/>
        <w:t>3:30 P.M.</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ROLL CALL:</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6437D1" w:rsidRPr="006437D1" w:rsidTr="006437D1">
        <w:trPr>
          <w:tblCellSpacing w:w="15" w:type="dxa"/>
        </w:trPr>
        <w:tc>
          <w:tcPr>
            <w:tcW w:w="117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1</w:t>
            </w:r>
          </w:p>
        </w:tc>
        <w:tc>
          <w:tcPr>
            <w:tcW w:w="189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Kracman</w:t>
            </w:r>
          </w:p>
        </w:tc>
        <w:tc>
          <w:tcPr>
            <w:tcW w:w="171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7</w:t>
            </w:r>
          </w:p>
        </w:tc>
        <w:tc>
          <w:tcPr>
            <w:tcW w:w="162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Gage-Watts</w:t>
            </w:r>
          </w:p>
        </w:tc>
      </w:tr>
      <w:tr w:rsidR="006437D1" w:rsidRPr="006437D1" w:rsidTr="006437D1">
        <w:trPr>
          <w:tblCellSpacing w:w="15" w:type="dxa"/>
        </w:trPr>
        <w:tc>
          <w:tcPr>
            <w:tcW w:w="117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2</w:t>
            </w:r>
          </w:p>
        </w:tc>
        <w:tc>
          <w:tcPr>
            <w:tcW w:w="189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 xml:space="preserve">Young, G. </w:t>
            </w:r>
          </w:p>
        </w:tc>
        <w:tc>
          <w:tcPr>
            <w:tcW w:w="171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8</w:t>
            </w:r>
          </w:p>
        </w:tc>
        <w:tc>
          <w:tcPr>
            <w:tcW w:w="162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Blake</w:t>
            </w:r>
          </w:p>
        </w:tc>
      </w:tr>
      <w:tr w:rsidR="006437D1" w:rsidRPr="006437D1" w:rsidTr="006437D1">
        <w:trPr>
          <w:tblCellSpacing w:w="15" w:type="dxa"/>
        </w:trPr>
        <w:tc>
          <w:tcPr>
            <w:tcW w:w="117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3</w:t>
            </w:r>
          </w:p>
        </w:tc>
        <w:tc>
          <w:tcPr>
            <w:tcW w:w="189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Thomas</w:t>
            </w:r>
          </w:p>
        </w:tc>
        <w:tc>
          <w:tcPr>
            <w:tcW w:w="171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9</w:t>
            </w:r>
          </w:p>
        </w:tc>
        <w:tc>
          <w:tcPr>
            <w:tcW w:w="162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Atkins</w:t>
            </w:r>
          </w:p>
        </w:tc>
      </w:tr>
      <w:tr w:rsidR="006437D1" w:rsidRPr="006437D1" w:rsidTr="006437D1">
        <w:trPr>
          <w:tblCellSpacing w:w="15" w:type="dxa"/>
        </w:trPr>
        <w:tc>
          <w:tcPr>
            <w:tcW w:w="117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4</w:t>
            </w:r>
          </w:p>
        </w:tc>
        <w:tc>
          <w:tcPr>
            <w:tcW w:w="189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 xml:space="preserve">Young, J.P. </w:t>
            </w:r>
          </w:p>
        </w:tc>
        <w:tc>
          <w:tcPr>
            <w:tcW w:w="171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10</w:t>
            </w:r>
          </w:p>
        </w:tc>
        <w:tc>
          <w:tcPr>
            <w:tcW w:w="162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Cothran</w:t>
            </w:r>
          </w:p>
        </w:tc>
      </w:tr>
      <w:tr w:rsidR="006437D1" w:rsidRPr="006437D1" w:rsidTr="006437D1">
        <w:trPr>
          <w:tblCellSpacing w:w="15" w:type="dxa"/>
        </w:trPr>
        <w:tc>
          <w:tcPr>
            <w:tcW w:w="117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5</w:t>
            </w:r>
          </w:p>
        </w:tc>
        <w:tc>
          <w:tcPr>
            <w:tcW w:w="189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Burrell</w:t>
            </w:r>
          </w:p>
        </w:tc>
        <w:tc>
          <w:tcPr>
            <w:tcW w:w="171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 xml:space="preserve">District 11 </w:t>
            </w:r>
          </w:p>
        </w:tc>
        <w:tc>
          <w:tcPr>
            <w:tcW w:w="162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Lazarus</w:t>
            </w:r>
          </w:p>
        </w:tc>
      </w:tr>
      <w:tr w:rsidR="006437D1" w:rsidRPr="006437D1" w:rsidTr="006437D1">
        <w:trPr>
          <w:tblCellSpacing w:w="15" w:type="dxa"/>
        </w:trPr>
        <w:tc>
          <w:tcPr>
            <w:tcW w:w="117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6</w:t>
            </w:r>
          </w:p>
        </w:tc>
        <w:tc>
          <w:tcPr>
            <w:tcW w:w="189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Jones</w:t>
            </w:r>
          </w:p>
        </w:tc>
        <w:tc>
          <w:tcPr>
            <w:tcW w:w="171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District 12</w:t>
            </w:r>
          </w:p>
        </w:tc>
        <w:tc>
          <w:tcPr>
            <w:tcW w:w="1620" w:type="dxa"/>
            <w:vAlign w:val="center"/>
            <w:hideMark/>
          </w:tcPr>
          <w:p w:rsidR="006437D1" w:rsidRPr="006437D1" w:rsidRDefault="006437D1" w:rsidP="006437D1">
            <w:pPr>
              <w:spacing w:after="0"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Epperson</w:t>
            </w:r>
          </w:p>
        </w:tc>
      </w:tr>
    </w:tbl>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 </w:t>
      </w:r>
    </w:p>
    <w:p w:rsidR="006437D1" w:rsidRPr="006437D1" w:rsidRDefault="006437D1" w:rsidP="006437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INVOCATION:</w:t>
      </w:r>
    </w:p>
    <w:p w:rsidR="006437D1" w:rsidRPr="006437D1" w:rsidRDefault="006437D1" w:rsidP="006437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PLEDGE OF ALLEGIANCE:</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6437D1">
        <w:rPr>
          <w:rFonts w:ascii="Times New Roman" w:eastAsia="Times New Roman" w:hAnsi="Times New Roman" w:cs="Times New Roman"/>
          <w:b/>
          <w:bCs/>
          <w:sz w:val="24"/>
          <w:szCs w:val="24"/>
        </w:rPr>
        <w:t>ask that everyone please remember our POW-MIA'</w:t>
      </w:r>
      <w:r w:rsidRPr="006437D1">
        <w:rPr>
          <w:rFonts w:ascii="Times New Roman" w:eastAsia="Times New Roman" w:hAnsi="Times New Roman" w:cs="Times New Roman"/>
          <w:sz w:val="24"/>
          <w:szCs w:val="24"/>
        </w:rPr>
        <w:t>s as we say the Pledge of Allegiance.</w:t>
      </w:r>
    </w:p>
    <w:p w:rsidR="006437D1" w:rsidRPr="006437D1" w:rsidRDefault="006437D1" w:rsidP="006437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AGENDA ADDITIONS:</w:t>
      </w:r>
    </w:p>
    <w:p w:rsidR="006437D1" w:rsidRPr="006437D1" w:rsidRDefault="006437D1" w:rsidP="006437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CITIZENS COMMENTS: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6437D1">
        <w:rPr>
          <w:rFonts w:ascii="Times New Roman" w:eastAsia="Times New Roman" w:hAnsi="Times New Roman" w:cs="Times New Roman"/>
          <w:sz w:val="24"/>
          <w:szCs w:val="24"/>
        </w:rPr>
        <w:br/>
      </w:r>
      <w:r w:rsidRPr="006437D1">
        <w:rPr>
          <w:rFonts w:ascii="Times New Roman" w:eastAsia="Times New Roman" w:hAnsi="Times New Roman" w:cs="Times New Roman"/>
          <w:b/>
          <w:bCs/>
          <w:sz w:val="24"/>
          <w:szCs w:val="24"/>
        </w:rPr>
        <w:t>          </w:t>
      </w:r>
    </w:p>
    <w:p w:rsidR="006437D1" w:rsidRPr="006437D1" w:rsidRDefault="006437D1" w:rsidP="006437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VISITORS: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REPORTS: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hyperlink r:id="rId6" w:history="1">
        <w:r w:rsidRPr="006437D1">
          <w:rPr>
            <w:rFonts w:ascii="Times New Roman" w:eastAsia="Times New Roman" w:hAnsi="Times New Roman" w:cs="Times New Roman"/>
            <w:color w:val="0000FF"/>
            <w:sz w:val="24"/>
            <w:szCs w:val="24"/>
            <w:u w:val="single"/>
          </w:rPr>
          <w:t>Administrator Report</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hyperlink r:id="rId7" w:history="1">
        <w:r w:rsidRPr="006437D1">
          <w:rPr>
            <w:rFonts w:ascii="Times New Roman" w:eastAsia="Times New Roman" w:hAnsi="Times New Roman" w:cs="Times New Roman"/>
            <w:color w:val="0000FF"/>
            <w:sz w:val="24"/>
            <w:szCs w:val="24"/>
            <w:u w:val="single"/>
          </w:rPr>
          <w:t>Finance Report</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COMMISSION REMARKS: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Communiques, reports, and other items related to Work Session Agenda.</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PRESIDENT'S REPORT:</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lastRenderedPageBreak/>
        <w:t> </w:t>
      </w:r>
    </w:p>
    <w:p w:rsidR="006437D1" w:rsidRPr="006437D1" w:rsidRDefault="006437D1" w:rsidP="006437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OLD BUSINESS: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10.1 Advance the Introduction of </w:t>
      </w:r>
      <w:hyperlink r:id="rId8" w:history="1">
        <w:r w:rsidRPr="006437D1">
          <w:rPr>
            <w:rFonts w:ascii="Times New Roman" w:eastAsia="Times New Roman" w:hAnsi="Times New Roman" w:cs="Times New Roman"/>
            <w:color w:val="0000FF"/>
            <w:sz w:val="24"/>
            <w:szCs w:val="24"/>
            <w:u w:val="single"/>
          </w:rPr>
          <w:t>Ordinance 6403 of 2024</w:t>
        </w:r>
      </w:hyperlink>
      <w:r w:rsidRPr="006437D1">
        <w:rPr>
          <w:rFonts w:ascii="Times New Roman" w:eastAsia="Times New Roman" w:hAnsi="Times New Roman" w:cs="Times New Roman"/>
          <w:sz w:val="24"/>
          <w:szCs w:val="24"/>
        </w:rPr>
        <w:t xml:space="preserve"> (postponed from Regular Session on 1/3/24)</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(PZC)</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10.2 Advance the Introduction of </w:t>
      </w:r>
      <w:hyperlink r:id="rId9" w:history="1">
        <w:r w:rsidRPr="006437D1">
          <w:rPr>
            <w:rFonts w:ascii="Times New Roman" w:eastAsia="Times New Roman" w:hAnsi="Times New Roman" w:cs="Times New Roman"/>
            <w:color w:val="0000FF"/>
            <w:sz w:val="24"/>
            <w:szCs w:val="24"/>
            <w:u w:val="single"/>
          </w:rPr>
          <w:t>Ordinance 6417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(District 2)</w:t>
      </w:r>
    </w:p>
    <w:p w:rsidR="006437D1" w:rsidRPr="006437D1" w:rsidRDefault="006437D1" w:rsidP="006437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NEW BUSINESS:</w:t>
      </w:r>
    </w:p>
    <w:p w:rsidR="006437D1" w:rsidRPr="006437D1" w:rsidRDefault="006437D1" w:rsidP="006437D1">
      <w:pPr>
        <w:numPr>
          <w:ilvl w:val="1"/>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6437D1">
        <w:rPr>
          <w:rFonts w:ascii="Times New Roman" w:eastAsia="Times New Roman" w:hAnsi="Times New Roman" w:cs="Times New Roman"/>
          <w:sz w:val="24"/>
          <w:szCs w:val="24"/>
        </w:rPr>
        <w:t>1  Advance</w:t>
      </w:r>
      <w:proofErr w:type="gramEnd"/>
      <w:r w:rsidRPr="006437D1">
        <w:rPr>
          <w:rFonts w:ascii="Times New Roman" w:eastAsia="Times New Roman" w:hAnsi="Times New Roman" w:cs="Times New Roman"/>
          <w:sz w:val="24"/>
          <w:szCs w:val="24"/>
        </w:rPr>
        <w:t xml:space="preserve"> the Introduction of </w:t>
      </w:r>
      <w:hyperlink r:id="rId10" w:history="1">
        <w:r w:rsidRPr="006437D1">
          <w:rPr>
            <w:rFonts w:ascii="Times New Roman" w:eastAsia="Times New Roman" w:hAnsi="Times New Roman" w:cs="Times New Roman"/>
            <w:color w:val="0000FF"/>
            <w:sz w:val="24"/>
            <w:szCs w:val="24"/>
            <w:u w:val="single"/>
          </w:rPr>
          <w:t>Ordinance 6425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An ordinance to amend volume II of the code of ordinances of the Parish of Caddo, as amended, the Caddo Parish Unified Development Code, relative to short-term rentals, with all their provisions included herein, and to otherwise provide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(PZC)</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11.2 Advance the Introduction of </w:t>
      </w:r>
      <w:hyperlink r:id="rId11" w:history="1">
        <w:r w:rsidRPr="006437D1">
          <w:rPr>
            <w:rFonts w:ascii="Times New Roman" w:eastAsia="Times New Roman" w:hAnsi="Times New Roman" w:cs="Times New Roman"/>
            <w:color w:val="0000FF"/>
            <w:sz w:val="24"/>
            <w:szCs w:val="24"/>
            <w:u w:val="single"/>
          </w:rPr>
          <w:t>Ordinance 6426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1,000' EAST OF LINWOOD AVENUE AND MCCAREY STREET INTERSECTION, CADDO PARISH, LOUISIANA., FROM R-A RURAL AGRICULTURAL ZONING DISTRICT TO I-2 HEAVY INDUSTRIAL ZONING DISTRICT, AND TO OTHERWISE PROVIDE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(PZC, District 10)</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11.3 Advance the Introduction of </w:t>
      </w:r>
      <w:hyperlink r:id="rId12" w:history="1">
        <w:r w:rsidRPr="006437D1">
          <w:rPr>
            <w:rFonts w:ascii="Times New Roman" w:eastAsia="Times New Roman" w:hAnsi="Times New Roman" w:cs="Times New Roman"/>
            <w:color w:val="0000FF"/>
            <w:sz w:val="24"/>
            <w:szCs w:val="24"/>
            <w:u w:val="single"/>
          </w:rPr>
          <w:t>Ordinance 6427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AN ORDINANCE TO CLOSE AND ABANDON A PORTION OF QUAIL LANE AND TO RELEASE THE UTILITY SERVITUDES IN TRACT 1 OF THE GRAWOOD ESTATES, UNIT NO. 4 SUBDIVISION, LOCATED IN SECTION 23, TOWNSHIP 16 NORTH, RANGE 15 WEST, IN THE PARISH OF CADDO, AND TO OTHERWISE PROVIDE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(Public Works) </w:t>
      </w:r>
      <w:hyperlink r:id="rId13" w:history="1">
        <w:r w:rsidRPr="006437D1">
          <w:rPr>
            <w:rFonts w:ascii="Times New Roman" w:eastAsia="Times New Roman" w:hAnsi="Times New Roman" w:cs="Times New Roman"/>
            <w:color w:val="0000FF"/>
            <w:sz w:val="24"/>
            <w:szCs w:val="24"/>
            <w:u w:val="single"/>
          </w:rPr>
          <w:t>attachments</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11.4 Advance the Introduction of </w:t>
      </w:r>
      <w:hyperlink r:id="rId14" w:history="1">
        <w:r w:rsidRPr="006437D1">
          <w:rPr>
            <w:rFonts w:ascii="Times New Roman" w:eastAsia="Times New Roman" w:hAnsi="Times New Roman" w:cs="Times New Roman"/>
            <w:color w:val="0000FF"/>
            <w:sz w:val="24"/>
            <w:szCs w:val="24"/>
            <w:u w:val="single"/>
          </w:rPr>
          <w:t>Ordinance 6428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lastRenderedPageBreak/>
        <w:t xml:space="preserve">AN ORDINANCE DECLARING THE INTENT OF THE PARISH UNDER LA. R.S. 47:2236 TO ACQUIRE FULL OWNERSHIP INTEREST IN FOUR PARCELS OF PROPERTY IDENTIFIED BY CADDO PARISH TAX ASSESSOR'S GEOGRAPHIC NUMBERS 171306-073-0098-00, 171306-090-0018-00, 171423-024-0039-00, &amp; 181426-058-0007-00 AND TO OTHERWISE PROVIDE WITH RESPECT THERETO </w:t>
      </w:r>
      <w:hyperlink r:id="rId15" w:history="1">
        <w:r w:rsidRPr="006437D1">
          <w:rPr>
            <w:rFonts w:ascii="Times New Roman" w:eastAsia="Times New Roman" w:hAnsi="Times New Roman" w:cs="Times New Roman"/>
            <w:color w:val="0000FF"/>
            <w:sz w:val="24"/>
            <w:szCs w:val="24"/>
            <w:u w:val="single"/>
          </w:rPr>
          <w:t>attachments</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(District 3,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11.5 Advance Consideration of </w:t>
      </w:r>
      <w:hyperlink r:id="rId16" w:history="1">
        <w:r w:rsidRPr="006437D1">
          <w:rPr>
            <w:rFonts w:ascii="Times New Roman" w:eastAsia="Times New Roman" w:hAnsi="Times New Roman" w:cs="Times New Roman"/>
            <w:color w:val="0000FF"/>
            <w:sz w:val="24"/>
            <w:szCs w:val="24"/>
            <w:u w:val="single"/>
          </w:rPr>
          <w:t>Resolution 20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A RESOLUTION TO AUTHORIZE THE CADDO PARISH ADMINISTRATOR TO APPROVE THE ASSIGNMENT, BILL OF SALE AND CONVEYANCE OF STATE AGENCY LEASE #22192 FROM CYPRESS ENERGY PARTNERS, LLC, TO EXCO OPERATING COMPANY, LP, AND OTHERWISE PROVIDING WITH RESPECT THERETO </w:t>
      </w:r>
      <w:hyperlink r:id="rId17" w:history="1">
        <w:r w:rsidRPr="006437D1">
          <w:rPr>
            <w:rFonts w:ascii="Times New Roman" w:eastAsia="Times New Roman" w:hAnsi="Times New Roman" w:cs="Times New Roman"/>
            <w:color w:val="0000FF"/>
            <w:sz w:val="24"/>
            <w:szCs w:val="24"/>
            <w:u w:val="single"/>
          </w:rPr>
          <w:t>map</w:t>
        </w:r>
      </w:hyperlink>
      <w:r w:rsidRPr="006437D1">
        <w:rPr>
          <w:rFonts w:ascii="Times New Roman" w:eastAsia="Times New Roman" w:hAnsi="Times New Roman" w:cs="Times New Roman"/>
          <w:sz w:val="24"/>
          <w:szCs w:val="24"/>
        </w:rPr>
        <w:t xml:space="preserve"> </w:t>
      </w:r>
      <w:hyperlink r:id="rId18" w:history="1">
        <w:r w:rsidRPr="006437D1">
          <w:rPr>
            <w:rFonts w:ascii="Times New Roman" w:eastAsia="Times New Roman" w:hAnsi="Times New Roman" w:cs="Times New Roman"/>
            <w:color w:val="0000FF"/>
            <w:sz w:val="24"/>
            <w:szCs w:val="24"/>
            <w:u w:val="single"/>
          </w:rPr>
          <w:t>fact sheet</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(Public Works)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11.6 Advance Consideration of </w:t>
      </w:r>
      <w:hyperlink r:id="rId19" w:history="1">
        <w:r w:rsidRPr="006437D1">
          <w:rPr>
            <w:rFonts w:ascii="Times New Roman" w:eastAsia="Times New Roman" w:hAnsi="Times New Roman" w:cs="Times New Roman"/>
            <w:color w:val="0000FF"/>
            <w:sz w:val="24"/>
            <w:szCs w:val="24"/>
            <w:u w:val="single"/>
          </w:rPr>
          <w:t>Resolution 21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A RESOLUTION TO AUTHORIZE THE CADDO PARISH ADMINISTRATOR TO CONSENT TO THE ANNEXATION BY THE TOWN OF BLANCHARD OF A CERTAIN RIGHT-OF-WAY WITHIN THE PARISH OF CADDO, AND TO OTHERWISE PROVIDE WITH RESPECT THERETO. </w:t>
      </w:r>
      <w:hyperlink r:id="rId20" w:history="1">
        <w:r w:rsidRPr="006437D1">
          <w:rPr>
            <w:rFonts w:ascii="Times New Roman" w:eastAsia="Times New Roman" w:hAnsi="Times New Roman" w:cs="Times New Roman"/>
            <w:color w:val="0000FF"/>
            <w:sz w:val="24"/>
            <w:szCs w:val="24"/>
            <w:u w:val="single"/>
          </w:rPr>
          <w:t>attachments</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(Public Works)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11.7 Advance Consideration of </w:t>
      </w:r>
      <w:hyperlink r:id="rId21" w:history="1">
        <w:r w:rsidRPr="006437D1">
          <w:rPr>
            <w:rFonts w:ascii="Times New Roman" w:eastAsia="Times New Roman" w:hAnsi="Times New Roman" w:cs="Times New Roman"/>
            <w:color w:val="0000FF"/>
            <w:sz w:val="24"/>
            <w:szCs w:val="24"/>
            <w:u w:val="single"/>
          </w:rPr>
          <w:t>Resolution 22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 RESOLUTION AMENDING THE RULES AND BY-LAWS OF THE CADDO PARISH COMMISSION REGARDING THE SUBMISSION OF SPECIAL RESOLUTIONS BY COMMISSIONERS, AND OTHERWISE PROVIDING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(Kracman, Blake)</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11.8 Advance Consideration of </w:t>
      </w:r>
      <w:hyperlink r:id="rId22" w:history="1">
        <w:r w:rsidRPr="006437D1">
          <w:rPr>
            <w:rFonts w:ascii="Times New Roman" w:eastAsia="Times New Roman" w:hAnsi="Times New Roman" w:cs="Times New Roman"/>
            <w:color w:val="0000FF"/>
            <w:sz w:val="24"/>
            <w:szCs w:val="24"/>
            <w:u w:val="single"/>
          </w:rPr>
          <w:t>Resolution 23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 RESOLUTION AMENDING THE RULES AND BY-LAWS OF THE CADDO PARISH COMMISSION REGARDING THE SUBMISSION OF SPECIAL RESOLUTIONS BY COMMISSIONERS, AND OTHERWISE PROVIDING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(Kracman, Blake, Young)</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11.9 Advance Consideration of </w:t>
      </w:r>
      <w:hyperlink r:id="rId23" w:history="1">
        <w:r w:rsidRPr="006437D1">
          <w:rPr>
            <w:rFonts w:ascii="Times New Roman" w:eastAsia="Times New Roman" w:hAnsi="Times New Roman" w:cs="Times New Roman"/>
            <w:color w:val="0000FF"/>
            <w:sz w:val="24"/>
            <w:szCs w:val="24"/>
            <w:u w:val="single"/>
          </w:rPr>
          <w:t>Resolution 24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RESOLUTION REQUESTING REGISTRAR OF VOTERS AND CADDO PARISH ADMINISTRATOR TO TAKE ALL NECESSARY ACTION TO ADD AN EARLY VOTING LOCATION AT THE SHREVEPORT OFFICE OF MOTOR VEHICLES, AND OTHERWISE PROVIDING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(Epperson, Gage-Watts,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11.10 Advance Consideration of </w:t>
      </w:r>
      <w:hyperlink r:id="rId24" w:history="1">
        <w:r w:rsidRPr="006437D1">
          <w:rPr>
            <w:rFonts w:ascii="Times New Roman" w:eastAsia="Times New Roman" w:hAnsi="Times New Roman" w:cs="Times New Roman"/>
            <w:color w:val="0000FF"/>
            <w:sz w:val="24"/>
            <w:szCs w:val="24"/>
            <w:u w:val="single"/>
          </w:rPr>
          <w:t>Resolution 25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 RESOLUTION WAIVING PERMIT, INSPECTION, AND OTHER RELATED FEES FOR THE CONSTRUCTION OF THE WALTER B JACOBS MEMORIAL NATURE CENTER, AND OTHERWISE PROVIDING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(Parks)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11.11 Advance Consideration of </w:t>
      </w:r>
      <w:hyperlink r:id="rId25" w:history="1">
        <w:r w:rsidRPr="006437D1">
          <w:rPr>
            <w:rFonts w:ascii="Times New Roman" w:eastAsia="Times New Roman" w:hAnsi="Times New Roman" w:cs="Times New Roman"/>
            <w:color w:val="0000FF"/>
            <w:sz w:val="24"/>
            <w:szCs w:val="24"/>
            <w:u w:val="single"/>
          </w:rPr>
          <w:t>Resolution 26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lastRenderedPageBreak/>
        <w:t>RESOLUTION OF SUPPORT FOR VISION ZERO STRATEGIES INTENDED TO ELIMINATE FATALITY AND SEVERE INJURY CAUSED BY THE AMERICAN TRANSPORTATION SYSTEM., AND OTHERWISE PROVIDING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(John-Paul Young,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11.12  Advance Consideration of </w:t>
      </w:r>
      <w:hyperlink r:id="rId26" w:history="1">
        <w:r w:rsidRPr="006437D1">
          <w:rPr>
            <w:rFonts w:ascii="Times New Roman" w:eastAsia="Times New Roman" w:hAnsi="Times New Roman" w:cs="Times New Roman"/>
            <w:color w:val="0000FF"/>
            <w:sz w:val="24"/>
            <w:szCs w:val="24"/>
            <w:u w:val="single"/>
          </w:rPr>
          <w:t>Resolution 27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 RESOLUTION OF SUPPORT FOR HOUSE BILL 869 AND HOUSE BILL 883 REGARDING TREATMENT OF SICKLE CELL DISEASE, AND OTHERWISE PROVIDING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(Gage-Watts,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11.13 Advance Consideration of </w:t>
      </w:r>
      <w:hyperlink r:id="rId27" w:history="1">
        <w:r w:rsidRPr="006437D1">
          <w:rPr>
            <w:rFonts w:ascii="Times New Roman" w:eastAsia="Times New Roman" w:hAnsi="Times New Roman" w:cs="Times New Roman"/>
            <w:color w:val="0000FF"/>
            <w:sz w:val="24"/>
            <w:szCs w:val="24"/>
            <w:u w:val="single"/>
          </w:rPr>
          <w:t>Resolution 28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 RESOLUTION OF SUPPORT FOR THE YOUTH COUNCIL ESTABLISHED BY THE CITY OF SHREVEPORT, COMPRISED OF LOCAL HIGH SCHOOL STUDENTS, AND TO OTHERWISE PROVIDE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(Gage-Watts,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11.14 Advance Consideration of </w:t>
      </w:r>
      <w:hyperlink r:id="rId28" w:history="1">
        <w:r w:rsidRPr="006437D1">
          <w:rPr>
            <w:rFonts w:ascii="Times New Roman" w:eastAsia="Times New Roman" w:hAnsi="Times New Roman" w:cs="Times New Roman"/>
            <w:color w:val="0000FF"/>
            <w:sz w:val="24"/>
            <w:szCs w:val="24"/>
            <w:u w:val="single"/>
          </w:rPr>
          <w:t>Resolution 29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 RESOLUTION OPPOSING LOUISIANA HB 886 OF THE REGULAR LEGISLATIVE SESSION AND TO OTHERWISE PROVIDE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(Gage-Watts)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proofErr w:type="gramStart"/>
      <w:r w:rsidRPr="006437D1">
        <w:rPr>
          <w:rFonts w:ascii="Times New Roman" w:eastAsia="Times New Roman" w:hAnsi="Times New Roman" w:cs="Times New Roman"/>
          <w:sz w:val="24"/>
          <w:szCs w:val="24"/>
        </w:rPr>
        <w:t>11.15  Advance</w:t>
      </w:r>
      <w:proofErr w:type="gramEnd"/>
      <w:r w:rsidRPr="006437D1">
        <w:rPr>
          <w:rFonts w:ascii="Times New Roman" w:eastAsia="Times New Roman" w:hAnsi="Times New Roman" w:cs="Times New Roman"/>
          <w:sz w:val="24"/>
          <w:szCs w:val="24"/>
        </w:rPr>
        <w:t xml:space="preserve"> Consideration of Special Resolution declaring Nation Sexual Assault Awareness and Prevention Month</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(Blake,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11.16 Advance Consideration of Special Resolution for Winners of the Community Christian Service Award</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(Commission Clerk's Office,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11.17 Advance Consideration of a Special Resolution honoring Curtis “50 Cent” Jackson</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(Gage-Watts,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11.18 Advance Consideration of a Special Resolution Proclaiming Black Maternal Health Week</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(Gage-Watts,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11.19 Advance Presentation to the Volunteers of America’s Lighthouse Students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(Cothran, Thomas)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11.20 Advance consideration of an Action Item related to Ordinance 6417</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(Legal, District 2)</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COMMUNIQUES AND COMMITTEE REPORTS: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lastRenderedPageBreak/>
        <w:t>CITIZENS COMMENTS (Late Arrivals):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29" w:history="1">
        <w:r w:rsidRPr="006437D1">
          <w:rPr>
            <w:rFonts w:ascii="Times New Roman" w:eastAsia="Times New Roman" w:hAnsi="Times New Roman" w:cs="Times New Roman"/>
            <w:color w:val="0000FF"/>
            <w:sz w:val="24"/>
            <w:szCs w:val="24"/>
            <w:u w:val="single"/>
          </w:rPr>
          <w:t>COMMENT CARD ONLINE HERE</w:t>
        </w:r>
      </w:hyperlink>
      <w:r w:rsidRPr="006437D1">
        <w:rPr>
          <w:rFonts w:ascii="Times New Roman" w:eastAsia="Times New Roman" w:hAnsi="Times New Roman" w:cs="Times New Roman"/>
          <w:sz w:val="24"/>
          <w:szCs w:val="24"/>
        </w:rPr>
        <w:t> prior to the meeting.  Individual comments are limited to 3 minutes</w:t>
      </w:r>
    </w:p>
    <w:p w:rsidR="006437D1" w:rsidRPr="006437D1" w:rsidRDefault="006437D1" w:rsidP="006437D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CONSENT AGENDA:</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14.1 Adopt </w:t>
      </w:r>
      <w:hyperlink r:id="rId30" w:history="1">
        <w:r w:rsidRPr="006437D1">
          <w:rPr>
            <w:rFonts w:ascii="Times New Roman" w:eastAsia="Times New Roman" w:hAnsi="Times New Roman" w:cs="Times New Roman"/>
            <w:color w:val="0000FF"/>
            <w:sz w:val="24"/>
            <w:szCs w:val="24"/>
            <w:u w:val="single"/>
          </w:rPr>
          <w:t>Resolution No. 15 of 2024</w:t>
        </w:r>
      </w:hyperlink>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xml:space="preserve">A RESOLUTION RECOGNIZING THE DETRIMENT OF GUN VIOLENCE IN CADDO </w:t>
      </w:r>
      <w:bookmarkStart w:id="0" w:name="_GoBack"/>
      <w:bookmarkEnd w:id="0"/>
      <w:r w:rsidRPr="006437D1">
        <w:rPr>
          <w:rFonts w:ascii="Times New Roman" w:eastAsia="Times New Roman" w:hAnsi="Times New Roman" w:cs="Times New Roman"/>
          <w:sz w:val="24"/>
          <w:szCs w:val="24"/>
        </w:rPr>
        <w:t>PARISH, REQUESTING PARISH STAKEHOLDERS TO GATHER AND PROMULGATE A PLAN TO COMBAT GUN VIOLENCE WITHIN CADDO PARISH, REQUESTING THE STATE TO CONSIDER DECLARING GUN VIOLENCE TO BE A PUBLIC HEALTH EMERGENCY WITHIN CADDO PARISH, AND OTHERWISE PROVIDING WITH RESPECT THERETO.</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(Gage-Watts)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14.2 Adopt and present Special Resolution of Appreciation for Estelle Brown</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(Cothran)</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ADJOURN:</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 </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b/>
          <w:bCs/>
          <w:sz w:val="24"/>
          <w:szCs w:val="24"/>
        </w:rPr>
        <w:t>Statement of Accommodations</w:t>
      </w:r>
    </w:p>
    <w:p w:rsidR="006437D1" w:rsidRPr="006437D1" w:rsidRDefault="006437D1" w:rsidP="006437D1">
      <w:pPr>
        <w:spacing w:before="100" w:beforeAutospacing="1" w:after="100" w:afterAutospacing="1" w:line="240" w:lineRule="auto"/>
        <w:rPr>
          <w:rFonts w:ascii="Times New Roman" w:eastAsia="Times New Roman" w:hAnsi="Times New Roman" w:cs="Times New Roman"/>
          <w:sz w:val="24"/>
          <w:szCs w:val="24"/>
        </w:rPr>
      </w:pPr>
      <w:r w:rsidRPr="006437D1">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6437D1" w:rsidRDefault="006437D1"/>
    <w:sectPr w:rsidR="006437D1" w:rsidSect="006437D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828"/>
    <w:multiLevelType w:val="multilevel"/>
    <w:tmpl w:val="0B74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23C18"/>
    <w:multiLevelType w:val="multilevel"/>
    <w:tmpl w:val="602854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5F582D"/>
    <w:multiLevelType w:val="multilevel"/>
    <w:tmpl w:val="FBB631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663E9"/>
    <w:multiLevelType w:val="multilevel"/>
    <w:tmpl w:val="4F56F7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310785"/>
    <w:multiLevelType w:val="multilevel"/>
    <w:tmpl w:val="67DCBB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F37640"/>
    <w:multiLevelType w:val="multilevel"/>
    <w:tmpl w:val="8A58E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31573"/>
    <w:multiLevelType w:val="multilevel"/>
    <w:tmpl w:val="46AE1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0136AB"/>
    <w:multiLevelType w:val="multilevel"/>
    <w:tmpl w:val="F03CEE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AF027F"/>
    <w:multiLevelType w:val="multilevel"/>
    <w:tmpl w:val="C65C5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D6827"/>
    <w:multiLevelType w:val="multilevel"/>
    <w:tmpl w:val="FD4282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77568"/>
    <w:multiLevelType w:val="multilevel"/>
    <w:tmpl w:val="BC06C708"/>
    <w:lvl w:ilvl="0">
      <w:start w:val="11"/>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C2366"/>
    <w:multiLevelType w:val="multilevel"/>
    <w:tmpl w:val="5D80903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6E353C"/>
    <w:multiLevelType w:val="multilevel"/>
    <w:tmpl w:val="F942F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6"/>
  </w:num>
  <w:num w:numId="4">
    <w:abstractNumId w:val="5"/>
  </w:num>
  <w:num w:numId="5">
    <w:abstractNumId w:val="8"/>
  </w:num>
  <w:num w:numId="6">
    <w:abstractNumId w:val="1"/>
  </w:num>
  <w:num w:numId="7">
    <w:abstractNumId w:val="4"/>
  </w:num>
  <w:num w:numId="8">
    <w:abstractNumId w:val="7"/>
  </w:num>
  <w:num w:numId="9">
    <w:abstractNumId w:val="10"/>
  </w:num>
  <w:num w:numId="10">
    <w:abstractNumId w:val="2"/>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D1"/>
    <w:rsid w:val="0064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C9448-D04C-46F1-B904-D02614D2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D1"/>
    <w:rPr>
      <w:b/>
      <w:bCs/>
    </w:rPr>
  </w:style>
  <w:style w:type="character" w:styleId="Hyperlink">
    <w:name w:val="Hyperlink"/>
    <w:basedOn w:val="DefaultParagraphFont"/>
    <w:uiPriority w:val="99"/>
    <w:semiHidden/>
    <w:unhideWhenUsed/>
    <w:rsid w:val="00643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4/OB-Ord-6403-23-4-CTAP.pdf" TargetMode="External"/><Relationship Id="rId13" Type="http://schemas.openxmlformats.org/officeDocument/2006/relationships/hyperlink" Target="https://caddo.gov/wp-content/uploads/2024/04/Ord-6427-Grawood-Estates-4-Closure-Abandonment-Attachments.pdf" TargetMode="External"/><Relationship Id="rId18" Type="http://schemas.openxmlformats.org/officeDocument/2006/relationships/hyperlink" Target="https://caddo.gov/wp-content/uploads/2024/04/Res-20-Fact-Sheet-approve-assign.-Cyress-to-Exco.doc" TargetMode="External"/><Relationship Id="rId26" Type="http://schemas.openxmlformats.org/officeDocument/2006/relationships/hyperlink" Target="https://caddo.gov/wp-content/uploads/2024/04/Res-27-of-Support-for-House-Bills-Regarding-Sickle-Cell-Disease.docx" TargetMode="External"/><Relationship Id="rId3" Type="http://schemas.openxmlformats.org/officeDocument/2006/relationships/settings" Target="settings.xml"/><Relationship Id="rId21" Type="http://schemas.openxmlformats.org/officeDocument/2006/relationships/hyperlink" Target="https://caddo.gov/wp-content/uploads/2024/04/Res-22-Bylaw-AMEND-BYLAWS-RE-RESOLUTIONS-OF-SPECIAL-RECOGNITION.doc" TargetMode="External"/><Relationship Id="rId7" Type="http://schemas.openxmlformats.org/officeDocument/2006/relationships/hyperlink" Target="https://caddo.gov/wp-content/uploads/2024/04/03-March.pdf" TargetMode="External"/><Relationship Id="rId12" Type="http://schemas.openxmlformats.org/officeDocument/2006/relationships/hyperlink" Target="https://caddo.gov/wp-content/uploads/2024/04/Ord-6427-Grawood-Estates-4-Closue-Abandonment-Fact-Sheet-Ordinance.pdf" TargetMode="External"/><Relationship Id="rId17" Type="http://schemas.openxmlformats.org/officeDocument/2006/relationships/hyperlink" Target="https://caddo.gov/wp-content/uploads/2024/04/Res-20-approve-assignment-to-cypress-State-Lease-22192-Map.pdf" TargetMode="External"/><Relationship Id="rId25" Type="http://schemas.openxmlformats.org/officeDocument/2006/relationships/hyperlink" Target="https://caddo.gov/wp-content/uploads/2024/04/Res-26-supporting-Vision-Zero-Strategies.docx" TargetMode="External"/><Relationship Id="rId2" Type="http://schemas.openxmlformats.org/officeDocument/2006/relationships/styles" Target="styles.xml"/><Relationship Id="rId16" Type="http://schemas.openxmlformats.org/officeDocument/2006/relationships/hyperlink" Target="https://caddo.gov/wp-content/uploads/2024/04/Res-20-of-2024-approve-assignment-Cypress-to-Exco.doc" TargetMode="External"/><Relationship Id="rId20" Type="http://schemas.openxmlformats.org/officeDocument/2006/relationships/hyperlink" Target="https://caddo.gov/wp-content/uploads/2024/04/Res-21-Annexation-for-Blanchard-Attachments.pdf" TargetMode="External"/><Relationship Id="rId29" Type="http://schemas.openxmlformats.org/officeDocument/2006/relationships/hyperlink" Target="http://www.caddo.org/FormCenter/Commission-Clerks-Office-9/Citizens-Comment-Card-63" TargetMode="External"/><Relationship Id="rId1" Type="http://schemas.openxmlformats.org/officeDocument/2006/relationships/numbering" Target="numbering.xml"/><Relationship Id="rId6" Type="http://schemas.openxmlformats.org/officeDocument/2006/relationships/hyperlink" Target="https://caddo.gov/wp-content/uploads/2024/04/Administration-Report-4.15.24.pdf" TargetMode="External"/><Relationship Id="rId11" Type="http://schemas.openxmlformats.org/officeDocument/2006/relationships/hyperlink" Target="https://caddo.gov/wp-content/uploads/2024/04/Ord-6426-24-8-PORDpacket.pdf" TargetMode="External"/><Relationship Id="rId24" Type="http://schemas.openxmlformats.org/officeDocument/2006/relationships/hyperlink" Target="https://caddo.gov/wp-content/uploads/2024/04/Res-25-regarding-fee-waiver-for-Walter-B-Jacobs-Project.docx" TargetMode="External"/><Relationship Id="rId32" Type="http://schemas.openxmlformats.org/officeDocument/2006/relationships/theme" Target="theme/theme1.xml"/><Relationship Id="rId5" Type="http://schemas.openxmlformats.org/officeDocument/2006/relationships/hyperlink" Target="https://www.youtube.com/@parishofcaddois" TargetMode="External"/><Relationship Id="rId15" Type="http://schemas.openxmlformats.org/officeDocument/2006/relationships/hyperlink" Target="https://caddo.gov/wp-content/uploads/2024/04/Ord-6428-Reinvest-Caddo-Friends-of-Friends-Attachments.pdf" TargetMode="External"/><Relationship Id="rId23" Type="http://schemas.openxmlformats.org/officeDocument/2006/relationships/hyperlink" Target="https://caddo.gov/wp-content/uploads/2024/04/Res-24-Early-Voting-Location-OMV.docx" TargetMode="External"/><Relationship Id="rId28" Type="http://schemas.openxmlformats.org/officeDocument/2006/relationships/hyperlink" Target="https://caddo.gov/wp-content/uploads/2024/04/Res-29-Opposing-HB-886-of-2024.docx" TargetMode="External"/><Relationship Id="rId10" Type="http://schemas.openxmlformats.org/officeDocument/2006/relationships/hyperlink" Target="https://caddo.gov/wp-content/uploads/2024/04/Ord-6425-24-01-CTAPORDpacket.pdf" TargetMode="External"/><Relationship Id="rId19" Type="http://schemas.openxmlformats.org/officeDocument/2006/relationships/hyperlink" Target="https://caddo.gov/wp-content/uploads/2024/04/Res-21-Annexation-for-Blanchard.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ddo.gov/wp-content/uploads/2024/02/Ord-6417-Re-PZC-23-40-P.pdf" TargetMode="External"/><Relationship Id="rId14" Type="http://schemas.openxmlformats.org/officeDocument/2006/relationships/hyperlink" Target="https://caddo.gov/wp-content/uploads/2024/04/Ord-6428-Reinvest-Caddo-Friends-of-Friends.pdf" TargetMode="External"/><Relationship Id="rId22" Type="http://schemas.openxmlformats.org/officeDocument/2006/relationships/hyperlink" Target="https://caddo.gov/wp-content/uploads/2024/04/Res-23-Bylaw-AMEND-BYLAWS-RE-SPECIAL-RESOLUTIONS.doc" TargetMode="External"/><Relationship Id="rId27" Type="http://schemas.openxmlformats.org/officeDocument/2006/relationships/hyperlink" Target="https://caddo.gov/wp-content/uploads/2024/04/Res-28-of-Support-for-Youth-Council-Established-by-City-of-Shreveport.docx" TargetMode="External"/><Relationship Id="rId30" Type="http://schemas.openxmlformats.org/officeDocument/2006/relationships/hyperlink" Target="https://caddo.gov/wp-content/uploads/2024/03/Res-15-of-2024-Re-Gun-Viol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2024-04-19T19:56:00Z</dcterms:created>
  <dcterms:modified xsi:type="dcterms:W3CDTF">2024-04-19T20:00:00Z</dcterms:modified>
</cp:coreProperties>
</file>